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8803" w14:textId="64B72E42" w:rsidR="0009311F" w:rsidRPr="0009311F" w:rsidRDefault="0009311F" w:rsidP="00123242">
      <w:pPr>
        <w:spacing w:before="100" w:beforeAutospacing="1" w:after="100" w:afterAutospacing="1"/>
        <w:jc w:val="right"/>
        <w:rPr>
          <w:rFonts w:ascii="Avenir Next" w:eastAsia="Times New Roman" w:hAnsi="Avenir Next" w:cs="Times New Roman"/>
          <w:sz w:val="20"/>
          <w:szCs w:val="20"/>
          <w:lang w:eastAsia="en-GB"/>
        </w:rPr>
      </w:pPr>
      <w:r w:rsidRPr="0009311F">
        <w:rPr>
          <w:rFonts w:ascii="Avenir Next" w:eastAsia="Times New Roman" w:hAnsi="Avenir Next" w:cs="Times New Roman"/>
          <w:sz w:val="20"/>
          <w:szCs w:val="20"/>
          <w:lang w:eastAsia="en-GB"/>
        </w:rPr>
        <w:t xml:space="preserve">APSTIPRINU </w:t>
      </w:r>
      <w:r w:rsidR="00123242">
        <w:rPr>
          <w:rFonts w:ascii="Avenir Next" w:eastAsia="Times New Roman" w:hAnsi="Avenir Next" w:cs="Times New Roman"/>
          <w:sz w:val="20"/>
          <w:szCs w:val="20"/>
          <w:lang w:eastAsia="en-GB"/>
        </w:rPr>
        <w:br/>
      </w:r>
      <w:r w:rsidRPr="0009311F">
        <w:rPr>
          <w:rFonts w:ascii="Avenir Next" w:eastAsia="Times New Roman" w:hAnsi="Avenir Next" w:cs="Times New Roman"/>
          <w:sz w:val="20"/>
          <w:szCs w:val="20"/>
          <w:lang w:eastAsia="en-GB"/>
        </w:rPr>
        <w:t xml:space="preserve">Izsoles komisijas priekšsēdētājs, </w:t>
      </w:r>
      <w:r w:rsidR="00123242">
        <w:rPr>
          <w:rFonts w:ascii="Avenir Next" w:eastAsia="Times New Roman" w:hAnsi="Avenir Next" w:cs="Times New Roman"/>
          <w:sz w:val="20"/>
          <w:szCs w:val="20"/>
          <w:lang w:eastAsia="en-GB"/>
        </w:rPr>
        <w:br/>
      </w:r>
      <w:r w:rsidR="00123242">
        <w:rPr>
          <w:rFonts w:ascii="Avenir Next" w:eastAsia="Times New Roman" w:hAnsi="Avenir Next" w:cs="Times New Roman"/>
          <w:sz w:val="20"/>
          <w:szCs w:val="20"/>
          <w:lang w:val="lv-LV" w:eastAsia="en-GB"/>
        </w:rPr>
        <w:t>LU Cietvielu fizikas institūta direktors</w:t>
      </w:r>
      <w:r w:rsidRPr="0009311F">
        <w:rPr>
          <w:rFonts w:ascii="Avenir Next" w:eastAsia="Times New Roman" w:hAnsi="Avenir Next" w:cs="Times New Roman"/>
          <w:sz w:val="20"/>
          <w:szCs w:val="20"/>
          <w:lang w:eastAsia="en-GB"/>
        </w:rPr>
        <w:t xml:space="preserve"> </w:t>
      </w:r>
      <w:r w:rsidR="00123242">
        <w:rPr>
          <w:rFonts w:ascii="Avenir Next" w:eastAsia="Times New Roman" w:hAnsi="Avenir Next" w:cs="Times New Roman"/>
          <w:sz w:val="20"/>
          <w:szCs w:val="20"/>
          <w:lang w:eastAsia="en-GB"/>
        </w:rPr>
        <w:br/>
      </w:r>
      <w:r w:rsidR="00123242">
        <w:rPr>
          <w:rFonts w:ascii="Avenir Next" w:eastAsia="Times New Roman" w:hAnsi="Avenir Next" w:cs="Times New Roman"/>
          <w:sz w:val="20"/>
          <w:szCs w:val="20"/>
          <w:lang w:val="lv-LV" w:eastAsia="en-GB"/>
        </w:rPr>
        <w:t xml:space="preserve">Andris </w:t>
      </w:r>
      <w:proofErr w:type="spellStart"/>
      <w:r w:rsidR="00123242">
        <w:rPr>
          <w:rFonts w:ascii="Avenir Next" w:eastAsia="Times New Roman" w:hAnsi="Avenir Next" w:cs="Times New Roman"/>
          <w:sz w:val="20"/>
          <w:szCs w:val="20"/>
          <w:lang w:val="lv-LV" w:eastAsia="en-GB"/>
        </w:rPr>
        <w:t>Anspoks</w:t>
      </w:r>
      <w:proofErr w:type="spellEnd"/>
      <w:r w:rsidRPr="0009311F">
        <w:rPr>
          <w:rFonts w:ascii="Avenir Next" w:eastAsia="Times New Roman" w:hAnsi="Avenir Next" w:cs="Times New Roman"/>
          <w:sz w:val="20"/>
          <w:szCs w:val="20"/>
          <w:lang w:eastAsia="en-GB"/>
        </w:rPr>
        <w:t xml:space="preserve"> </w:t>
      </w:r>
      <w:r w:rsidR="00123242">
        <w:rPr>
          <w:rFonts w:ascii="Avenir Next" w:eastAsia="Times New Roman" w:hAnsi="Avenir Next" w:cs="Times New Roman"/>
          <w:sz w:val="20"/>
          <w:szCs w:val="20"/>
          <w:lang w:eastAsia="en-GB"/>
        </w:rPr>
        <w:br/>
      </w:r>
      <w:r w:rsidR="00C823E4">
        <w:rPr>
          <w:rFonts w:ascii="Avenir Next" w:eastAsia="Times New Roman" w:hAnsi="Avenir Next" w:cs="Times New Roman"/>
          <w:sz w:val="20"/>
          <w:szCs w:val="20"/>
          <w:lang w:val="lv-LV" w:eastAsia="en-GB"/>
        </w:rPr>
        <w:t>07.06.</w:t>
      </w:r>
      <w:r w:rsidR="00123242">
        <w:rPr>
          <w:rFonts w:ascii="Avenir Next" w:eastAsia="Times New Roman" w:hAnsi="Avenir Next" w:cs="Times New Roman"/>
          <w:sz w:val="20"/>
          <w:szCs w:val="20"/>
          <w:lang w:val="lv-LV" w:eastAsia="en-GB"/>
        </w:rPr>
        <w:t>2022</w:t>
      </w:r>
      <w:r w:rsidRPr="0009311F">
        <w:rPr>
          <w:rFonts w:ascii="Avenir Next" w:eastAsia="Times New Roman" w:hAnsi="Avenir Next" w:cs="Times New Roman"/>
          <w:sz w:val="20"/>
          <w:szCs w:val="20"/>
          <w:lang w:eastAsia="en-GB"/>
        </w:rPr>
        <w:t xml:space="preserve"> </w:t>
      </w:r>
    </w:p>
    <w:p w14:paraId="5C979B9B" w14:textId="10FEA782" w:rsidR="0009311F" w:rsidRPr="0009311F" w:rsidRDefault="00B572C6" w:rsidP="00123242">
      <w:pPr>
        <w:spacing w:before="100" w:beforeAutospacing="1" w:after="100" w:afterAutospacing="1"/>
        <w:jc w:val="center"/>
        <w:rPr>
          <w:rFonts w:ascii="Avenir Next" w:eastAsia="Times New Roman" w:hAnsi="Avenir Next" w:cs="Times New Roman"/>
          <w:b/>
          <w:bCs/>
          <w:sz w:val="20"/>
          <w:szCs w:val="20"/>
          <w:lang w:eastAsia="en-GB"/>
        </w:rPr>
      </w:pPr>
      <w:r>
        <w:rPr>
          <w:rFonts w:ascii="Avenir Next" w:eastAsia="Times New Roman" w:hAnsi="Avenir Next" w:cs="Times New Roman"/>
          <w:b/>
          <w:bCs/>
          <w:sz w:val="20"/>
          <w:szCs w:val="20"/>
          <w:lang w:val="lv-LV" w:eastAsia="en-GB"/>
        </w:rPr>
        <w:t>LU Cietvielu fizikas institūta</w:t>
      </w:r>
      <w:r w:rsidR="0009311F" w:rsidRPr="0009311F">
        <w:rPr>
          <w:rFonts w:ascii="Avenir Next" w:eastAsia="Times New Roman" w:hAnsi="Avenir Next" w:cs="Times New Roman"/>
          <w:b/>
          <w:bCs/>
          <w:sz w:val="20"/>
          <w:szCs w:val="20"/>
          <w:lang w:eastAsia="en-GB"/>
        </w:rPr>
        <w:t xml:space="preserve"> Intelektuālā īpašuma izsoles nolikums Nr. 202</w:t>
      </w:r>
      <w:r w:rsidR="00123242" w:rsidRPr="00123242">
        <w:rPr>
          <w:rFonts w:ascii="Avenir Next" w:eastAsia="Times New Roman" w:hAnsi="Avenir Next" w:cs="Times New Roman"/>
          <w:b/>
          <w:bCs/>
          <w:sz w:val="20"/>
          <w:szCs w:val="20"/>
          <w:lang w:eastAsia="en-GB"/>
        </w:rPr>
        <w:t>2</w:t>
      </w:r>
      <w:r w:rsidR="00AD35B5">
        <w:rPr>
          <w:rFonts w:ascii="Avenir Next" w:eastAsia="Times New Roman" w:hAnsi="Avenir Next" w:cs="Times New Roman"/>
          <w:b/>
          <w:bCs/>
          <w:sz w:val="20"/>
          <w:szCs w:val="20"/>
          <w:lang w:val="lv-LV" w:eastAsia="en-GB"/>
        </w:rPr>
        <w:t>/1</w:t>
      </w:r>
      <w:r w:rsidR="0009311F" w:rsidRPr="0009311F">
        <w:rPr>
          <w:rFonts w:ascii="Avenir Next" w:eastAsia="Times New Roman" w:hAnsi="Avenir Next" w:cs="Times New Roman"/>
          <w:b/>
          <w:bCs/>
          <w:sz w:val="20"/>
          <w:szCs w:val="20"/>
          <w:lang w:eastAsia="en-GB"/>
        </w:rPr>
        <w:t xml:space="preserve"> “</w:t>
      </w:r>
      <w:r w:rsidR="00123242" w:rsidRPr="00123242">
        <w:rPr>
          <w:rFonts w:ascii="Avenir Next" w:eastAsia="Times New Roman" w:hAnsi="Avenir Next" w:cs="Times New Roman"/>
          <w:b/>
          <w:bCs/>
          <w:sz w:val="20"/>
          <w:szCs w:val="20"/>
          <w:lang w:eastAsia="en-GB"/>
        </w:rPr>
        <w:t>Masveidā ražojams zarnu čips</w:t>
      </w:r>
      <w:r w:rsidR="0009311F" w:rsidRPr="0009311F">
        <w:rPr>
          <w:rFonts w:ascii="Avenir Next" w:eastAsia="Times New Roman" w:hAnsi="Avenir Next" w:cs="Times New Roman"/>
          <w:b/>
          <w:bCs/>
          <w:sz w:val="20"/>
          <w:szCs w:val="20"/>
          <w:lang w:eastAsia="en-GB"/>
        </w:rPr>
        <w:t>”</w:t>
      </w:r>
    </w:p>
    <w:p w14:paraId="3F3962D9" w14:textId="33A84047" w:rsidR="00123242" w:rsidRDefault="0009311F" w:rsidP="00123242">
      <w:pPr>
        <w:pStyle w:val="ListParagraph"/>
        <w:numPr>
          <w:ilvl w:val="0"/>
          <w:numId w:val="10"/>
        </w:numPr>
        <w:spacing w:before="100" w:beforeAutospacing="1" w:after="100" w:afterAutospacing="1"/>
        <w:rPr>
          <w:rFonts w:ascii="Avenir Next" w:eastAsia="Times New Roman" w:hAnsi="Avenir Next" w:cs="Times New Roman"/>
          <w:sz w:val="20"/>
          <w:szCs w:val="20"/>
          <w:lang w:eastAsia="en-GB"/>
        </w:rPr>
      </w:pPr>
      <w:r w:rsidRPr="00123242">
        <w:rPr>
          <w:rFonts w:ascii="Avenir Next" w:eastAsia="Times New Roman" w:hAnsi="Avenir Next" w:cs="Times New Roman"/>
          <w:sz w:val="20"/>
          <w:szCs w:val="20"/>
          <w:lang w:eastAsia="en-GB"/>
        </w:rPr>
        <w:t>Vispārīgie noteikumi</w:t>
      </w:r>
      <w:r w:rsidR="007002CB">
        <w:rPr>
          <w:rFonts w:ascii="Avenir Next" w:eastAsia="Times New Roman" w:hAnsi="Avenir Next" w:cs="Times New Roman"/>
          <w:sz w:val="20"/>
          <w:szCs w:val="20"/>
          <w:lang w:val="lv-LV" w:eastAsia="en-GB"/>
        </w:rPr>
        <w:t>:</w:t>
      </w:r>
    </w:p>
    <w:p w14:paraId="1791FAFF" w14:textId="27138371" w:rsidR="00123242" w:rsidRDefault="00123242" w:rsidP="00123242">
      <w:pPr>
        <w:numPr>
          <w:ilvl w:val="1"/>
          <w:numId w:val="10"/>
        </w:numPr>
        <w:spacing w:before="100" w:beforeAutospacing="1" w:after="100" w:afterAutospacing="1"/>
        <w:rPr>
          <w:rFonts w:ascii="Avenir Next" w:eastAsia="Times New Roman" w:hAnsi="Avenir Next" w:cs="Times New Roman"/>
          <w:sz w:val="20"/>
          <w:szCs w:val="20"/>
          <w:lang w:eastAsia="en-GB"/>
        </w:rPr>
      </w:pPr>
      <w:r w:rsidRPr="0009311F">
        <w:rPr>
          <w:rFonts w:ascii="Avenir Next" w:eastAsia="Times New Roman" w:hAnsi="Avenir Next" w:cs="Times New Roman"/>
          <w:sz w:val="20"/>
          <w:szCs w:val="20"/>
          <w:lang w:eastAsia="en-GB"/>
        </w:rPr>
        <w:t>Izsoles rīkotājs</w:t>
      </w:r>
      <w:r w:rsidR="007002CB">
        <w:rPr>
          <w:rFonts w:ascii="Avenir Next" w:eastAsia="Times New Roman" w:hAnsi="Avenir Next" w:cs="Times New Roman"/>
          <w:sz w:val="20"/>
          <w:szCs w:val="20"/>
          <w:lang w:val="lv-LV" w:eastAsia="en-GB"/>
        </w:rPr>
        <w:t>:</w:t>
      </w:r>
      <w:r w:rsidRPr="0009311F">
        <w:rPr>
          <w:rFonts w:ascii="Avenir Next" w:eastAsia="Times New Roman" w:hAnsi="Avenir Next" w:cs="Times New Roman"/>
          <w:sz w:val="20"/>
          <w:szCs w:val="20"/>
          <w:lang w:eastAsia="en-GB"/>
        </w:rPr>
        <w:t xml:space="preserve"> </w:t>
      </w:r>
      <w:r w:rsidRPr="00BF6F94">
        <w:rPr>
          <w:rFonts w:ascii="Avenir Next" w:hAnsi="Avenir Next"/>
          <w:sz w:val="20"/>
          <w:szCs w:val="20"/>
        </w:rPr>
        <w:t>Latvijas Universitātes Cietvielu fizikas institūts</w:t>
      </w:r>
      <w:r w:rsidRPr="0009311F">
        <w:rPr>
          <w:rFonts w:ascii="Avenir Next" w:eastAsia="Times New Roman" w:hAnsi="Avenir Next" w:cs="Times New Roman"/>
          <w:sz w:val="20"/>
          <w:szCs w:val="20"/>
          <w:lang w:eastAsia="en-GB"/>
        </w:rPr>
        <w:t xml:space="preserve"> (turpmāk – </w:t>
      </w:r>
      <w:r w:rsidRPr="007002CB">
        <w:rPr>
          <w:rFonts w:ascii="Avenir Next" w:eastAsia="Times New Roman" w:hAnsi="Avenir Next" w:cs="Times New Roman"/>
          <w:i/>
          <w:iCs/>
          <w:sz w:val="20"/>
          <w:szCs w:val="20"/>
          <w:lang w:val="lv-LV" w:eastAsia="en-GB"/>
        </w:rPr>
        <w:t>CFI</w:t>
      </w:r>
      <w:r w:rsidRPr="0009311F">
        <w:rPr>
          <w:rFonts w:ascii="Avenir Next" w:eastAsia="Times New Roman" w:hAnsi="Avenir Next" w:cs="Times New Roman"/>
          <w:sz w:val="20"/>
          <w:szCs w:val="20"/>
          <w:lang w:eastAsia="en-GB"/>
        </w:rPr>
        <w:t xml:space="preserve">), </w:t>
      </w:r>
      <w:r w:rsidRPr="00BF6F94">
        <w:rPr>
          <w:rFonts w:ascii="Avenir Next" w:hAnsi="Avenir Next"/>
          <w:sz w:val="20"/>
          <w:szCs w:val="20"/>
        </w:rPr>
        <w:t>zinātniskās institūcijas reģistrācijas apliecība Nr. 381016</w:t>
      </w:r>
      <w:r w:rsidRPr="0009311F">
        <w:rPr>
          <w:rFonts w:ascii="Avenir Next" w:eastAsia="Times New Roman" w:hAnsi="Avenir Next" w:cs="Times New Roman"/>
          <w:sz w:val="20"/>
          <w:szCs w:val="20"/>
          <w:lang w:eastAsia="en-GB"/>
        </w:rPr>
        <w:t xml:space="preserve">, juridiskā adrese: </w:t>
      </w:r>
      <w:r w:rsidRPr="00BF6F94">
        <w:rPr>
          <w:rFonts w:ascii="Avenir Next" w:hAnsi="Avenir Next"/>
          <w:sz w:val="20"/>
          <w:szCs w:val="20"/>
        </w:rPr>
        <w:t>Ķengaraga iela 8, Rīga, LV – 1063</w:t>
      </w:r>
      <w:r w:rsidRPr="0009311F">
        <w:rPr>
          <w:rFonts w:ascii="Avenir Next" w:eastAsia="Times New Roman" w:hAnsi="Avenir Next" w:cs="Times New Roman"/>
          <w:sz w:val="20"/>
          <w:szCs w:val="20"/>
          <w:lang w:eastAsia="en-GB"/>
        </w:rPr>
        <w:t xml:space="preserve">. </w:t>
      </w:r>
    </w:p>
    <w:p w14:paraId="530738DE" w14:textId="67043288" w:rsidR="007002CB" w:rsidRDefault="007002CB" w:rsidP="00123242">
      <w:pPr>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Izsoles komisija: CFI direktora </w:t>
      </w:r>
      <w:r w:rsidRPr="00B84A3E">
        <w:rPr>
          <w:rFonts w:ascii="Avenir Next" w:eastAsia="Times New Roman" w:hAnsi="Avenir Next" w:cs="Times New Roman"/>
          <w:sz w:val="20"/>
          <w:szCs w:val="20"/>
          <w:lang w:eastAsia="en-GB"/>
        </w:rPr>
        <w:t xml:space="preserve"> </w:t>
      </w:r>
      <w:r>
        <w:rPr>
          <w:rFonts w:ascii="Avenir Next" w:eastAsia="Times New Roman" w:hAnsi="Avenir Next" w:cs="Times New Roman"/>
          <w:sz w:val="20"/>
          <w:szCs w:val="20"/>
          <w:lang w:val="lv-LV" w:eastAsia="en-GB"/>
        </w:rPr>
        <w:t>2022.</w:t>
      </w:r>
      <w:r w:rsidRPr="00B84A3E">
        <w:rPr>
          <w:rFonts w:ascii="Avenir Next" w:eastAsia="Times New Roman" w:hAnsi="Avenir Next" w:cs="Times New Roman"/>
          <w:sz w:val="20"/>
          <w:szCs w:val="20"/>
          <w:lang w:eastAsia="en-GB"/>
        </w:rPr>
        <w:t xml:space="preserve"> gada </w:t>
      </w:r>
      <w:r>
        <w:rPr>
          <w:rFonts w:ascii="Avenir Next" w:eastAsia="Times New Roman" w:hAnsi="Avenir Next" w:cs="Times New Roman"/>
          <w:sz w:val="20"/>
          <w:szCs w:val="20"/>
          <w:lang w:val="lv-LV" w:eastAsia="en-GB"/>
        </w:rPr>
        <w:t>19.maija</w:t>
      </w:r>
      <w:r w:rsidRPr="00B84A3E">
        <w:rPr>
          <w:rFonts w:ascii="Avenir Next" w:eastAsia="Times New Roman" w:hAnsi="Avenir Next" w:cs="Times New Roman"/>
          <w:sz w:val="20"/>
          <w:szCs w:val="20"/>
          <w:lang w:eastAsia="en-GB"/>
        </w:rPr>
        <w:t xml:space="preserve"> rīkojumu Nr. </w:t>
      </w:r>
      <w:r>
        <w:rPr>
          <w:rFonts w:ascii="Avenir Next" w:eastAsia="Times New Roman" w:hAnsi="Avenir Next" w:cs="Times New Roman"/>
          <w:sz w:val="20"/>
          <w:szCs w:val="20"/>
          <w:lang w:val="lv-LV" w:eastAsia="en-GB"/>
        </w:rPr>
        <w:t xml:space="preserve">16-v22 </w:t>
      </w:r>
      <w:r w:rsidRPr="00B84A3E">
        <w:rPr>
          <w:rFonts w:ascii="Avenir Next" w:eastAsia="Times New Roman" w:hAnsi="Avenir Next" w:cs="Times New Roman"/>
          <w:sz w:val="20"/>
          <w:szCs w:val="20"/>
          <w:lang w:eastAsia="en-GB"/>
        </w:rPr>
        <w:t>apstiprināta izsoles komisija</w:t>
      </w:r>
      <w:r>
        <w:rPr>
          <w:rFonts w:ascii="Avenir Next" w:eastAsia="Times New Roman" w:hAnsi="Avenir Next" w:cs="Times New Roman"/>
          <w:sz w:val="20"/>
          <w:szCs w:val="20"/>
          <w:lang w:val="lv-LV" w:eastAsia="en-GB"/>
        </w:rPr>
        <w:t>.</w:t>
      </w:r>
    </w:p>
    <w:p w14:paraId="5656CC25" w14:textId="77777777" w:rsidR="00123242" w:rsidRDefault="00123242" w:rsidP="00123242">
      <w:pPr>
        <w:numPr>
          <w:ilvl w:val="1"/>
          <w:numId w:val="10"/>
        </w:numPr>
        <w:spacing w:before="100" w:beforeAutospacing="1" w:after="100" w:afterAutospacing="1"/>
        <w:rPr>
          <w:rFonts w:ascii="Avenir Next" w:eastAsia="Times New Roman" w:hAnsi="Avenir Next" w:cs="Times New Roman"/>
          <w:sz w:val="20"/>
          <w:szCs w:val="20"/>
          <w:lang w:eastAsia="en-GB"/>
        </w:rPr>
      </w:pPr>
      <w:r w:rsidRPr="0009311F">
        <w:rPr>
          <w:rFonts w:ascii="Avenir Next" w:eastAsia="Times New Roman" w:hAnsi="Avenir Next" w:cs="Times New Roman"/>
          <w:sz w:val="20"/>
          <w:szCs w:val="20"/>
          <w:lang w:eastAsia="en-GB"/>
        </w:rPr>
        <w:t xml:space="preserve">Nolikums nosaka </w:t>
      </w:r>
      <w:r>
        <w:rPr>
          <w:rFonts w:ascii="Avenir Next" w:eastAsia="Times New Roman" w:hAnsi="Avenir Next" w:cs="Times New Roman"/>
          <w:sz w:val="20"/>
          <w:szCs w:val="20"/>
          <w:lang w:eastAsia="en-GB"/>
        </w:rPr>
        <w:t>CFI</w:t>
      </w:r>
      <w:r w:rsidRPr="0009311F">
        <w:rPr>
          <w:rFonts w:ascii="Avenir Next" w:eastAsia="Times New Roman" w:hAnsi="Avenir Next" w:cs="Times New Roman"/>
          <w:sz w:val="20"/>
          <w:szCs w:val="20"/>
          <w:lang w:eastAsia="en-GB"/>
        </w:rPr>
        <w:t xml:space="preserve"> intelektuālā īpašuma izsoles norises kārtību (turpmāk – </w:t>
      </w:r>
      <w:r w:rsidRPr="007002CB">
        <w:rPr>
          <w:rFonts w:ascii="Avenir Next" w:eastAsia="Times New Roman" w:hAnsi="Avenir Next" w:cs="Times New Roman"/>
          <w:i/>
          <w:iCs/>
          <w:sz w:val="20"/>
          <w:szCs w:val="20"/>
          <w:lang w:eastAsia="en-GB"/>
        </w:rPr>
        <w:t>Nolikums</w:t>
      </w:r>
      <w:r w:rsidRPr="0009311F">
        <w:rPr>
          <w:rFonts w:ascii="Avenir Next" w:eastAsia="Times New Roman" w:hAnsi="Avenir Next" w:cs="Times New Roman"/>
          <w:sz w:val="20"/>
          <w:szCs w:val="20"/>
          <w:lang w:eastAsia="en-GB"/>
        </w:rPr>
        <w:t xml:space="preserve">). </w:t>
      </w:r>
    </w:p>
    <w:p w14:paraId="5AE29A88" w14:textId="6715F167" w:rsidR="00123242" w:rsidRDefault="00123242" w:rsidP="00123242">
      <w:pPr>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eastAsia="en-GB"/>
        </w:rPr>
        <w:t>CFI</w:t>
      </w:r>
      <w:r w:rsidRPr="0009311F">
        <w:rPr>
          <w:rFonts w:ascii="Avenir Next" w:eastAsia="Times New Roman" w:hAnsi="Avenir Next" w:cs="Times New Roman"/>
          <w:sz w:val="20"/>
          <w:szCs w:val="20"/>
          <w:lang w:eastAsia="en-GB"/>
        </w:rPr>
        <w:t xml:space="preserve"> komercializē tai piederošo intelektuālo īpašumu ar mērķi iegūt maksimāli komerciāli izdevīgāko piedāvājumu par darbības programmas “Izaugsme un nodarbinātība” 1.2.1. specifiskā atbalsta mērķa “Palielināt privātā sektora investīcijas P&amp;A” 1.2.1.2. pasākuma “Atbalsts tehnoloģiju pārneses sistēmas pilnveidošanai” projekta Nr. </w:t>
      </w:r>
      <w:r w:rsidRPr="00B507CE">
        <w:rPr>
          <w:rFonts w:ascii="Avenir Next" w:hAnsi="Avenir Next"/>
          <w:sz w:val="20"/>
          <w:szCs w:val="20"/>
        </w:rPr>
        <w:t>KC-PI-20</w:t>
      </w:r>
      <w:r>
        <w:rPr>
          <w:rFonts w:ascii="Avenir Next" w:hAnsi="Avenir Next"/>
          <w:sz w:val="20"/>
          <w:szCs w:val="20"/>
          <w:lang w:val="lv-LV"/>
        </w:rPr>
        <w:t>20</w:t>
      </w:r>
      <w:r w:rsidRPr="00B507CE">
        <w:rPr>
          <w:rFonts w:ascii="Avenir Next" w:hAnsi="Avenir Next"/>
          <w:sz w:val="20"/>
          <w:szCs w:val="20"/>
        </w:rPr>
        <w:t>/</w:t>
      </w:r>
      <w:r>
        <w:rPr>
          <w:rFonts w:ascii="Avenir Next" w:hAnsi="Avenir Next"/>
          <w:sz w:val="20"/>
          <w:szCs w:val="20"/>
          <w:lang w:val="lv-LV"/>
        </w:rPr>
        <w:t>24</w:t>
      </w:r>
      <w:r w:rsidRPr="00B507CE">
        <w:rPr>
          <w:rFonts w:ascii="Avenir Next" w:hAnsi="Avenir Next"/>
          <w:sz w:val="20"/>
          <w:szCs w:val="20"/>
        </w:rPr>
        <w:t xml:space="preserve"> “</w:t>
      </w:r>
      <w:r>
        <w:rPr>
          <w:rFonts w:ascii="Avenir Next" w:hAnsi="Avenir Next"/>
          <w:sz w:val="20"/>
          <w:szCs w:val="20"/>
          <w:lang w:val="lv-LV"/>
        </w:rPr>
        <w:t>Masveidā ražojams zarnu čips</w:t>
      </w:r>
      <w:r w:rsidRPr="00B507CE">
        <w:rPr>
          <w:rFonts w:ascii="Avenir Next" w:hAnsi="Avenir Next"/>
          <w:sz w:val="20"/>
          <w:szCs w:val="20"/>
        </w:rPr>
        <w:t>”</w:t>
      </w:r>
      <w:r>
        <w:rPr>
          <w:rStyle w:val="FootnoteReference"/>
          <w:rFonts w:ascii="Avenir Next" w:hAnsi="Avenir Next"/>
          <w:sz w:val="20"/>
          <w:szCs w:val="20"/>
        </w:rPr>
        <w:footnoteReference w:id="1"/>
      </w:r>
      <w:r w:rsidRPr="00B507CE">
        <w:rPr>
          <w:rFonts w:ascii="Avenir Next" w:hAnsi="Avenir Next"/>
          <w:sz w:val="20"/>
          <w:szCs w:val="20"/>
        </w:rPr>
        <w:t xml:space="preserve"> (</w:t>
      </w:r>
      <w:r>
        <w:rPr>
          <w:rFonts w:ascii="Avenir Next" w:hAnsi="Avenir Next"/>
          <w:sz w:val="20"/>
          <w:szCs w:val="20"/>
          <w:lang w:val="lv-LV"/>
        </w:rPr>
        <w:t>GOC</w:t>
      </w:r>
      <w:r w:rsidRPr="00B507CE">
        <w:rPr>
          <w:rFonts w:ascii="Avenir Next" w:hAnsi="Avenir Next"/>
          <w:sz w:val="20"/>
          <w:szCs w:val="20"/>
        </w:rPr>
        <w:t>) ietvaros</w:t>
      </w:r>
      <w:r w:rsidRPr="0009311F">
        <w:rPr>
          <w:rFonts w:ascii="Avenir Next" w:eastAsia="Times New Roman" w:hAnsi="Avenir Next" w:cs="Times New Roman"/>
          <w:sz w:val="20"/>
          <w:szCs w:val="20"/>
          <w:lang w:eastAsia="en-GB"/>
        </w:rPr>
        <w:t xml:space="preserve"> radīto intelektuālo īpašumu</w:t>
      </w:r>
      <w:r w:rsidR="007002CB">
        <w:rPr>
          <w:rFonts w:ascii="Avenir Next" w:eastAsia="Times New Roman" w:hAnsi="Avenir Next" w:cs="Times New Roman"/>
          <w:sz w:val="20"/>
          <w:szCs w:val="20"/>
          <w:lang w:val="lv-LV" w:eastAsia="en-GB"/>
        </w:rPr>
        <w:t xml:space="preserve"> - tehnoloģiju</w:t>
      </w:r>
      <w:r w:rsidR="004434E0" w:rsidRPr="004434E0">
        <w:rPr>
          <w:rFonts w:ascii="Avenir Next" w:hAnsi="Avenir Next"/>
          <w:sz w:val="20"/>
          <w:szCs w:val="20"/>
        </w:rPr>
        <w:t xml:space="preserve"> </w:t>
      </w:r>
      <w:r w:rsidR="004434E0" w:rsidRPr="00F1563D">
        <w:rPr>
          <w:rFonts w:ascii="Avenir Next" w:hAnsi="Avenir Next"/>
          <w:sz w:val="20"/>
          <w:szCs w:val="20"/>
        </w:rPr>
        <w:t>“A MICROFLUIDIC DEVICE FOR SIMULATING ORGAN FUNCTIONS”</w:t>
      </w:r>
      <w:r w:rsidR="007002CB">
        <w:rPr>
          <w:rFonts w:ascii="Avenir Next" w:hAnsi="Avenir Next"/>
          <w:sz w:val="20"/>
          <w:szCs w:val="20"/>
          <w:lang w:val="lv-LV"/>
        </w:rPr>
        <w:t xml:space="preserve">, </w:t>
      </w:r>
      <w:r w:rsidR="007002CB">
        <w:rPr>
          <w:rFonts w:ascii="Avenir Next" w:eastAsia="Times New Roman" w:hAnsi="Avenir Next" w:cs="Times New Roman"/>
          <w:sz w:val="20"/>
          <w:szCs w:val="20"/>
          <w:lang w:val="lv-LV" w:eastAsia="en-GB"/>
        </w:rPr>
        <w:t xml:space="preserve">kas ir aprakstīta </w:t>
      </w:r>
      <w:r w:rsidR="00057510">
        <w:rPr>
          <w:rFonts w:ascii="Avenir Next" w:eastAsia="Times New Roman" w:hAnsi="Avenir Next" w:cs="Times New Roman"/>
          <w:sz w:val="20"/>
          <w:szCs w:val="20"/>
          <w:lang w:val="lv-LV" w:eastAsia="en-GB"/>
        </w:rPr>
        <w:t>(</w:t>
      </w:r>
      <w:r w:rsidR="007002CB">
        <w:rPr>
          <w:rFonts w:ascii="Avenir Next" w:eastAsia="Times New Roman" w:hAnsi="Avenir Next" w:cs="Times New Roman"/>
          <w:sz w:val="20"/>
          <w:szCs w:val="20"/>
          <w:lang w:val="lv-LV" w:eastAsia="en-GB"/>
        </w:rPr>
        <w:t>Pielikumā nr.1) un ir patentēšanas procesā</w:t>
      </w:r>
      <w:r w:rsidR="004434E0" w:rsidRPr="00F1563D">
        <w:rPr>
          <w:rFonts w:ascii="Avenir Next" w:hAnsi="Avenir Next"/>
          <w:sz w:val="20"/>
          <w:szCs w:val="20"/>
        </w:rPr>
        <w:t xml:space="preserve"> (</w:t>
      </w:r>
      <w:r w:rsidR="007002CB">
        <w:rPr>
          <w:rFonts w:ascii="Avenir Next" w:hAnsi="Avenir Next"/>
          <w:sz w:val="20"/>
          <w:szCs w:val="20"/>
        </w:rPr>
        <w:t>Eiropas</w:t>
      </w:r>
      <w:r w:rsidR="007002CB" w:rsidRPr="00F1563D">
        <w:rPr>
          <w:rFonts w:ascii="Avenir Next" w:hAnsi="Avenir Next"/>
          <w:sz w:val="20"/>
          <w:szCs w:val="20"/>
        </w:rPr>
        <w:t xml:space="preserve"> patenta </w:t>
      </w:r>
      <w:r w:rsidR="004434E0" w:rsidRPr="00F1563D">
        <w:rPr>
          <w:rFonts w:ascii="Avenir Next" w:hAnsi="Avenir Next"/>
          <w:sz w:val="20"/>
          <w:szCs w:val="20"/>
        </w:rPr>
        <w:t>pieteikuma Nr.</w:t>
      </w:r>
      <w:r w:rsidR="004434E0">
        <w:rPr>
          <w:rFonts w:ascii="Avenir Next" w:hAnsi="Avenir Next"/>
          <w:sz w:val="20"/>
          <w:szCs w:val="20"/>
        </w:rPr>
        <w:t>21215336.</w:t>
      </w:r>
      <w:r w:rsidR="004434E0" w:rsidRPr="00F1563D">
        <w:rPr>
          <w:rFonts w:ascii="Avenir Next" w:hAnsi="Avenir Next"/>
          <w:sz w:val="20"/>
          <w:szCs w:val="20"/>
        </w:rPr>
        <w:t>5)</w:t>
      </w:r>
      <w:r w:rsidRPr="0009311F">
        <w:rPr>
          <w:rFonts w:ascii="Avenir Next" w:eastAsia="Times New Roman" w:hAnsi="Avenir Next" w:cs="Times New Roman"/>
          <w:sz w:val="20"/>
          <w:szCs w:val="20"/>
          <w:lang w:eastAsia="en-GB"/>
        </w:rPr>
        <w:t>.</w:t>
      </w:r>
    </w:p>
    <w:p w14:paraId="424F2D3F" w14:textId="765A7DF0" w:rsidR="00123242" w:rsidRPr="007002CB" w:rsidRDefault="00123242" w:rsidP="00123242">
      <w:pPr>
        <w:numPr>
          <w:ilvl w:val="1"/>
          <w:numId w:val="10"/>
        </w:numPr>
        <w:spacing w:before="100" w:beforeAutospacing="1" w:after="100" w:afterAutospacing="1"/>
        <w:rPr>
          <w:rFonts w:ascii="Avenir Next" w:eastAsia="Times New Roman" w:hAnsi="Avenir Next" w:cs="Times New Roman"/>
          <w:sz w:val="20"/>
          <w:szCs w:val="20"/>
          <w:lang w:eastAsia="en-GB"/>
        </w:rPr>
      </w:pPr>
      <w:r w:rsidRPr="0009311F">
        <w:rPr>
          <w:rFonts w:ascii="Avenir Next" w:eastAsia="Times New Roman" w:hAnsi="Avenir Next" w:cs="Times New Roman"/>
          <w:sz w:val="20"/>
          <w:szCs w:val="20"/>
          <w:lang w:eastAsia="en-GB"/>
        </w:rPr>
        <w:t xml:space="preserve">Informāciju </w:t>
      </w:r>
      <w:r w:rsidRPr="007002CB">
        <w:rPr>
          <w:rFonts w:ascii="Avenir Next" w:eastAsia="Times New Roman" w:hAnsi="Avenir Next" w:cs="Times New Roman"/>
          <w:sz w:val="20"/>
          <w:szCs w:val="20"/>
          <w:lang w:eastAsia="en-GB"/>
        </w:rPr>
        <w:t>par intelektuālo īpašumu var iegūt, sazinoties a</w:t>
      </w:r>
      <w:r w:rsidR="003A1FF5">
        <w:rPr>
          <w:rFonts w:ascii="Avenir Next" w:eastAsia="Times New Roman" w:hAnsi="Avenir Next" w:cs="Times New Roman"/>
          <w:sz w:val="20"/>
          <w:szCs w:val="20"/>
          <w:lang w:val="lv-LV" w:eastAsia="en-GB"/>
        </w:rPr>
        <w:t>r projekta</w:t>
      </w:r>
      <w:r w:rsidR="007002CB">
        <w:rPr>
          <w:rFonts w:ascii="Avenir Next" w:eastAsia="Times New Roman" w:hAnsi="Avenir Next" w:cs="Times New Roman"/>
          <w:sz w:val="20"/>
          <w:szCs w:val="20"/>
          <w:lang w:val="lv-LV" w:eastAsia="en-GB"/>
        </w:rPr>
        <w:t xml:space="preserve"> komercializācijas speciālistu Ģirtu Ozoliņu, e-pasts: </w:t>
      </w:r>
      <w:hyperlink r:id="rId8" w:history="1">
        <w:r w:rsidR="007002CB" w:rsidRPr="00945081">
          <w:rPr>
            <w:rStyle w:val="Hyperlink"/>
            <w:rFonts w:ascii="Avenir Next" w:eastAsia="Times New Roman" w:hAnsi="Avenir Next" w:cs="Times New Roman"/>
            <w:sz w:val="20"/>
            <w:szCs w:val="20"/>
            <w:lang w:val="lv-LV" w:eastAsia="en-GB"/>
          </w:rPr>
          <w:t>girts.ozolins@cfi.lu.lv</w:t>
        </w:r>
      </w:hyperlink>
      <w:r w:rsidR="007002CB">
        <w:rPr>
          <w:rFonts w:ascii="Avenir Next" w:eastAsia="Times New Roman" w:hAnsi="Avenir Next" w:cs="Times New Roman"/>
          <w:sz w:val="20"/>
          <w:szCs w:val="20"/>
          <w:lang w:val="lv-LV" w:eastAsia="en-GB"/>
        </w:rPr>
        <w:t>, tel.nr</w:t>
      </w:r>
      <w:r w:rsidR="003A1FF5">
        <w:rPr>
          <w:rFonts w:ascii="Avenir Next" w:eastAsia="Times New Roman" w:hAnsi="Avenir Next" w:cs="Times New Roman"/>
          <w:sz w:val="20"/>
          <w:szCs w:val="20"/>
          <w:lang w:val="lv-LV" w:eastAsia="en-GB"/>
        </w:rPr>
        <w:t xml:space="preserve">. </w:t>
      </w:r>
      <w:r w:rsidR="008230E3">
        <w:rPr>
          <w:rFonts w:ascii="Avenir Next" w:eastAsia="Times New Roman" w:hAnsi="Avenir Next" w:cs="Times New Roman"/>
          <w:sz w:val="20"/>
          <w:szCs w:val="20"/>
          <w:lang w:val="lv-LV" w:eastAsia="en-GB"/>
        </w:rPr>
        <w:t>26522982</w:t>
      </w:r>
      <w:r w:rsidR="007002CB">
        <w:rPr>
          <w:rFonts w:ascii="Avenir Next" w:eastAsia="Times New Roman" w:hAnsi="Avenir Next" w:cs="Times New Roman"/>
          <w:sz w:val="20"/>
          <w:szCs w:val="20"/>
          <w:lang w:val="lv-LV" w:eastAsia="en-GB"/>
        </w:rPr>
        <w:t xml:space="preserve"> </w:t>
      </w:r>
    </w:p>
    <w:p w14:paraId="72879B8E" w14:textId="22925D3B" w:rsidR="00123242" w:rsidRDefault="00123242" w:rsidP="00123242">
      <w:pPr>
        <w:numPr>
          <w:ilvl w:val="1"/>
          <w:numId w:val="10"/>
        </w:numPr>
        <w:spacing w:before="100" w:beforeAutospacing="1" w:after="100" w:afterAutospacing="1"/>
        <w:rPr>
          <w:rFonts w:ascii="Avenir Next" w:eastAsia="Times New Roman" w:hAnsi="Avenir Next" w:cs="Times New Roman"/>
          <w:sz w:val="20"/>
          <w:szCs w:val="20"/>
          <w:lang w:eastAsia="en-GB"/>
        </w:rPr>
      </w:pPr>
      <w:r w:rsidRPr="00AD35B5">
        <w:rPr>
          <w:rFonts w:ascii="Avenir Next" w:eastAsia="Times New Roman" w:hAnsi="Avenir Next" w:cs="Times New Roman"/>
          <w:sz w:val="20"/>
          <w:szCs w:val="20"/>
          <w:lang w:eastAsia="en-GB"/>
        </w:rPr>
        <w:t xml:space="preserve">Izsoles forma – rakstiska izsole ar augšupejošu soli. </w:t>
      </w:r>
    </w:p>
    <w:p w14:paraId="640F6A16" w14:textId="77777777" w:rsidR="007002CB" w:rsidRPr="00AD35B5" w:rsidRDefault="007002CB" w:rsidP="007002CB">
      <w:pPr>
        <w:spacing w:before="100" w:beforeAutospacing="1" w:after="100" w:afterAutospacing="1"/>
        <w:ind w:left="792"/>
        <w:rPr>
          <w:rFonts w:ascii="Avenir Next" w:eastAsia="Times New Roman" w:hAnsi="Avenir Next" w:cs="Times New Roman"/>
          <w:sz w:val="20"/>
          <w:szCs w:val="20"/>
          <w:lang w:eastAsia="en-GB"/>
        </w:rPr>
      </w:pPr>
    </w:p>
    <w:p w14:paraId="71D5CEB9" w14:textId="77777777" w:rsidR="00B84A3E" w:rsidRDefault="00123242" w:rsidP="00B84A3E">
      <w:pPr>
        <w:pStyle w:val="ListParagraph"/>
        <w:numPr>
          <w:ilvl w:val="0"/>
          <w:numId w:val="10"/>
        </w:numPr>
        <w:spacing w:before="100" w:beforeAutospacing="1" w:after="100" w:afterAutospacing="1"/>
        <w:rPr>
          <w:rFonts w:ascii="Avenir Next" w:eastAsia="Times New Roman" w:hAnsi="Avenir Next" w:cs="Times New Roman"/>
          <w:sz w:val="20"/>
          <w:szCs w:val="20"/>
          <w:lang w:eastAsia="en-GB"/>
        </w:rPr>
      </w:pPr>
      <w:r w:rsidRPr="004434E0">
        <w:rPr>
          <w:rFonts w:ascii="Avenir Next" w:eastAsia="Times New Roman" w:hAnsi="Avenir Next" w:cs="Times New Roman"/>
          <w:sz w:val="20"/>
          <w:szCs w:val="20"/>
          <w:lang w:eastAsia="en-GB"/>
        </w:rPr>
        <w:t>Nolikumā lietotie termini</w:t>
      </w:r>
    </w:p>
    <w:p w14:paraId="09B61ED5" w14:textId="77777777" w:rsidR="00B84A3E" w:rsidRDefault="004434E0"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B84A3E">
        <w:rPr>
          <w:rFonts w:ascii="Avenir Next" w:eastAsia="Times New Roman" w:hAnsi="Avenir Next" w:cs="Times New Roman"/>
          <w:sz w:val="20"/>
          <w:szCs w:val="20"/>
          <w:lang w:eastAsia="en-GB"/>
        </w:rPr>
        <w:t xml:space="preserve">Izsoles dalībnieks – fiziska vai juridiska persona. </w:t>
      </w:r>
    </w:p>
    <w:p w14:paraId="6FAEE125" w14:textId="77777777" w:rsidR="007002CB" w:rsidRPr="007002CB" w:rsidRDefault="004434E0" w:rsidP="00B84A3E">
      <w:pPr>
        <w:pStyle w:val="ListParagraph"/>
        <w:numPr>
          <w:ilvl w:val="1"/>
          <w:numId w:val="10"/>
        </w:numPr>
        <w:spacing w:before="100" w:beforeAutospacing="1" w:after="100" w:afterAutospacing="1"/>
        <w:rPr>
          <w:rFonts w:ascii="Avenir Book" w:eastAsia="Times New Roman" w:hAnsi="Avenir Book" w:cs="Times New Roman"/>
          <w:sz w:val="20"/>
          <w:szCs w:val="20"/>
          <w:lang w:eastAsia="en-GB"/>
        </w:rPr>
      </w:pPr>
      <w:r w:rsidRPr="00B84A3E">
        <w:rPr>
          <w:rFonts w:ascii="Avenir Next" w:eastAsia="Times New Roman" w:hAnsi="Avenir Next" w:cs="Times New Roman"/>
          <w:sz w:val="20"/>
          <w:szCs w:val="20"/>
          <w:lang w:eastAsia="en-GB"/>
        </w:rPr>
        <w:t xml:space="preserve">Izsoles objekts – </w:t>
      </w:r>
      <w:r w:rsidR="00577755">
        <w:rPr>
          <w:rFonts w:ascii="Avenir Next" w:eastAsia="Times New Roman" w:hAnsi="Avenir Next" w:cs="Times New Roman"/>
          <w:sz w:val="20"/>
          <w:szCs w:val="20"/>
          <w:lang w:eastAsia="en-GB"/>
        </w:rPr>
        <w:t>ī</w:t>
      </w:r>
      <w:proofErr w:type="spellStart"/>
      <w:r w:rsidR="00577755">
        <w:rPr>
          <w:rFonts w:ascii="Avenir Next" w:eastAsia="Times New Roman" w:hAnsi="Avenir Next" w:cs="Times New Roman"/>
          <w:sz w:val="20"/>
          <w:szCs w:val="20"/>
          <w:lang w:val="lv-LV" w:eastAsia="en-GB"/>
        </w:rPr>
        <w:t>pašumtiesības</w:t>
      </w:r>
      <w:proofErr w:type="spellEnd"/>
      <w:r w:rsidR="00577755">
        <w:rPr>
          <w:rFonts w:ascii="Avenir Next" w:eastAsia="Times New Roman" w:hAnsi="Avenir Next" w:cs="Times New Roman"/>
          <w:sz w:val="20"/>
          <w:szCs w:val="20"/>
          <w:lang w:val="lv-LV" w:eastAsia="en-GB"/>
        </w:rPr>
        <w:t xml:space="preserve"> uz </w:t>
      </w:r>
      <w:r w:rsidRPr="00B84A3E">
        <w:rPr>
          <w:rFonts w:ascii="Avenir Next" w:eastAsia="Times New Roman" w:hAnsi="Avenir Next" w:cs="Times New Roman"/>
          <w:sz w:val="20"/>
          <w:szCs w:val="20"/>
          <w:lang w:eastAsia="en-GB"/>
        </w:rPr>
        <w:t>intelektuāl</w:t>
      </w:r>
      <w:r w:rsidR="00577755">
        <w:rPr>
          <w:rFonts w:ascii="Avenir Next" w:eastAsia="Times New Roman" w:hAnsi="Avenir Next" w:cs="Times New Roman"/>
          <w:sz w:val="20"/>
          <w:szCs w:val="20"/>
          <w:lang w:val="lv-LV" w:eastAsia="en-GB"/>
        </w:rPr>
        <w:t xml:space="preserve">o </w:t>
      </w:r>
      <w:r w:rsidRPr="00B84A3E">
        <w:rPr>
          <w:rFonts w:ascii="Avenir Next" w:eastAsia="Times New Roman" w:hAnsi="Avenir Next" w:cs="Times New Roman"/>
          <w:sz w:val="20"/>
          <w:szCs w:val="20"/>
          <w:lang w:eastAsia="en-GB"/>
        </w:rPr>
        <w:t>īpašum</w:t>
      </w:r>
      <w:r w:rsidR="00577755">
        <w:rPr>
          <w:rFonts w:ascii="Avenir Next" w:eastAsia="Times New Roman" w:hAnsi="Avenir Next" w:cs="Times New Roman"/>
          <w:sz w:val="20"/>
          <w:szCs w:val="20"/>
          <w:lang w:val="lv-LV" w:eastAsia="en-GB"/>
        </w:rPr>
        <w:t>u</w:t>
      </w:r>
      <w:r w:rsidRPr="00B84A3E">
        <w:rPr>
          <w:rFonts w:ascii="Avenir Next" w:eastAsia="Times New Roman" w:hAnsi="Avenir Next" w:cs="Times New Roman"/>
          <w:sz w:val="20"/>
          <w:szCs w:val="20"/>
          <w:lang w:eastAsia="en-GB"/>
        </w:rPr>
        <w:t xml:space="preserve"> –</w:t>
      </w:r>
      <w:r w:rsidR="007002CB">
        <w:rPr>
          <w:rFonts w:ascii="Avenir Next" w:eastAsia="Times New Roman" w:hAnsi="Avenir Next" w:cs="Times New Roman"/>
          <w:sz w:val="20"/>
          <w:szCs w:val="20"/>
          <w:lang w:val="lv-LV" w:eastAsia="en-GB"/>
        </w:rPr>
        <w:t xml:space="preserve"> tehnoloģiju, kas aprakstīta Pielikumā nr.1) un ir patentēšanas procesā - </w:t>
      </w:r>
      <w:r w:rsidR="00B84A3E">
        <w:rPr>
          <w:rFonts w:ascii="Avenir Next" w:hAnsi="Avenir Next"/>
          <w:sz w:val="20"/>
          <w:szCs w:val="20"/>
        </w:rPr>
        <w:t>Eiropas</w:t>
      </w:r>
      <w:r w:rsidR="00B84A3E" w:rsidRPr="00F1563D">
        <w:rPr>
          <w:rFonts w:ascii="Avenir Next" w:hAnsi="Avenir Next"/>
          <w:sz w:val="20"/>
          <w:szCs w:val="20"/>
        </w:rPr>
        <w:t xml:space="preserve"> patenta pieteikum</w:t>
      </w:r>
      <w:r w:rsidR="007002CB">
        <w:rPr>
          <w:rFonts w:ascii="Avenir Next" w:hAnsi="Avenir Next"/>
          <w:sz w:val="20"/>
          <w:szCs w:val="20"/>
          <w:lang w:val="lv-LV"/>
        </w:rPr>
        <w:t>s</w:t>
      </w:r>
      <w:r w:rsidR="00B84A3E">
        <w:rPr>
          <w:rFonts w:ascii="Avenir Next" w:hAnsi="Avenir Next"/>
          <w:sz w:val="20"/>
          <w:szCs w:val="20"/>
        </w:rPr>
        <w:t xml:space="preserve"> </w:t>
      </w:r>
      <w:r w:rsidR="00B84A3E" w:rsidRPr="00F1563D">
        <w:rPr>
          <w:rFonts w:ascii="Avenir Next" w:hAnsi="Avenir Next"/>
          <w:sz w:val="20"/>
          <w:szCs w:val="20"/>
        </w:rPr>
        <w:t xml:space="preserve">“A MICROFLUIDIC DEVICE FOR SIMULATING ORGAN FUNCTIONS” (patenta pieteikuma </w:t>
      </w:r>
      <w:r w:rsidR="00B84A3E" w:rsidRPr="007002CB">
        <w:rPr>
          <w:rFonts w:ascii="Avenir Book" w:hAnsi="Avenir Book"/>
          <w:sz w:val="20"/>
          <w:szCs w:val="20"/>
        </w:rPr>
        <w:t>Nr.21215336.5)</w:t>
      </w:r>
      <w:r w:rsidR="007002CB">
        <w:rPr>
          <w:rFonts w:ascii="Avenir Book" w:eastAsia="Times New Roman" w:hAnsi="Avenir Book" w:cs="Times New Roman"/>
          <w:sz w:val="20"/>
          <w:szCs w:val="20"/>
          <w:lang w:val="lv-LV" w:eastAsia="en-GB"/>
        </w:rPr>
        <w:t>, ietverot īpašumtiesību uz patentu pēc tā reģistrēšanas.</w:t>
      </w:r>
    </w:p>
    <w:p w14:paraId="61B1ED2A" w14:textId="37525C59" w:rsidR="00AD35B5" w:rsidRPr="007002CB" w:rsidRDefault="004434E0" w:rsidP="00577755">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7002CB">
        <w:rPr>
          <w:rFonts w:ascii="Avenir Next" w:eastAsia="Times New Roman" w:hAnsi="Avenir Next" w:cs="Times New Roman"/>
          <w:sz w:val="20"/>
          <w:szCs w:val="20"/>
          <w:lang w:eastAsia="en-GB"/>
        </w:rPr>
        <w:t>Izsoles objekta sa</w:t>
      </w:r>
      <w:r w:rsidRPr="007002CB">
        <w:rPr>
          <w:rFonts w:ascii="Avenir Next" w:eastAsia="Times New Roman" w:hAnsi="Avenir Next" w:cs="Avenir"/>
          <w:sz w:val="20"/>
          <w:szCs w:val="20"/>
          <w:lang w:eastAsia="en-GB"/>
        </w:rPr>
        <w:t>̄</w:t>
      </w:r>
      <w:r w:rsidRPr="007002CB">
        <w:rPr>
          <w:rFonts w:ascii="Avenir Next" w:eastAsia="Times New Roman" w:hAnsi="Avenir Next" w:cs="Times New Roman"/>
          <w:sz w:val="20"/>
          <w:szCs w:val="20"/>
          <w:lang w:eastAsia="en-GB"/>
        </w:rPr>
        <w:t xml:space="preserve">kumcena </w:t>
      </w:r>
      <w:r w:rsidR="00AD35B5" w:rsidRPr="007002CB">
        <w:rPr>
          <w:rFonts w:ascii="Avenir Next" w:eastAsia="Times New Roman" w:hAnsi="Avenir Next" w:cs="Times New Roman"/>
          <w:sz w:val="20"/>
          <w:szCs w:val="20"/>
          <w:lang w:eastAsia="en-GB"/>
        </w:rPr>
        <w:t xml:space="preserve">– </w:t>
      </w:r>
      <w:r w:rsidR="00577755" w:rsidRPr="007002CB">
        <w:rPr>
          <w:rFonts w:ascii="Avenir Next" w:eastAsia="Times New Roman" w:hAnsi="Avenir Next" w:cs="Times New Roman"/>
          <w:sz w:val="20"/>
          <w:szCs w:val="20"/>
          <w:lang w:val="lv-LV" w:eastAsia="en-GB"/>
        </w:rPr>
        <w:t>733’000,00 EUR (septiņi simti trīsdesmit trīs tūkstoši eiro) bez PVN.</w:t>
      </w:r>
    </w:p>
    <w:p w14:paraId="728A002F" w14:textId="09E72368" w:rsidR="00B84A3E" w:rsidRPr="007002CB" w:rsidRDefault="00577755"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7002CB">
        <w:rPr>
          <w:rFonts w:ascii="Avenir Next" w:eastAsia="Times New Roman" w:hAnsi="Avenir Next" w:cs="Times New Roman"/>
          <w:sz w:val="20"/>
          <w:szCs w:val="20"/>
          <w:lang w:val="lv-LV" w:eastAsia="en-GB"/>
        </w:rPr>
        <w:t>Līguma izpildes</w:t>
      </w:r>
      <w:r w:rsidR="004434E0" w:rsidRPr="007002CB">
        <w:rPr>
          <w:rFonts w:ascii="Avenir Next" w:eastAsia="Times New Roman" w:hAnsi="Avenir Next" w:cs="Times New Roman"/>
          <w:sz w:val="20"/>
          <w:szCs w:val="20"/>
          <w:lang w:eastAsia="en-GB"/>
        </w:rPr>
        <w:t xml:space="preserve"> </w:t>
      </w:r>
      <w:r w:rsidR="007002CB" w:rsidRPr="007002CB">
        <w:rPr>
          <w:rFonts w:ascii="Avenir Next" w:eastAsia="Times New Roman" w:hAnsi="Avenir Next" w:cs="Times New Roman"/>
          <w:sz w:val="20"/>
          <w:szCs w:val="20"/>
          <w:lang w:eastAsia="en-GB"/>
        </w:rPr>
        <w:t>termin</w:t>
      </w:r>
      <w:r w:rsidR="007002CB" w:rsidRPr="007002CB">
        <w:rPr>
          <w:rFonts w:ascii="Avenir Next" w:eastAsia="Times New Roman" w:hAnsi="Avenir Next" w:cs="Avenir"/>
          <w:sz w:val="20"/>
          <w:szCs w:val="20"/>
          <w:lang w:eastAsia="en-GB"/>
        </w:rPr>
        <w:t>̧</w:t>
      </w:r>
      <w:r w:rsidR="007002CB" w:rsidRPr="007002CB">
        <w:rPr>
          <w:rFonts w:ascii="Avenir Next" w:eastAsia="Times New Roman" w:hAnsi="Avenir Next" w:cs="Times New Roman"/>
          <w:sz w:val="20"/>
          <w:szCs w:val="20"/>
          <w:lang w:eastAsia="en-GB"/>
        </w:rPr>
        <w:t>s</w:t>
      </w:r>
      <w:r w:rsidR="007002CB" w:rsidRPr="007002CB">
        <w:rPr>
          <w:rFonts w:ascii="Avenir Next" w:eastAsia="Times New Roman" w:hAnsi="Avenir Next" w:cs="Avenir"/>
          <w:sz w:val="20"/>
          <w:szCs w:val="20"/>
          <w:lang w:eastAsia="en-GB"/>
        </w:rPr>
        <w:t>̌</w:t>
      </w:r>
      <w:r w:rsidR="007002CB">
        <w:rPr>
          <w:rFonts w:ascii="Avenir Next" w:eastAsia="Times New Roman" w:hAnsi="Avenir Next" w:cs="Avenir"/>
          <w:sz w:val="20"/>
          <w:szCs w:val="20"/>
          <w:lang w:val="lv-LV" w:eastAsia="en-GB"/>
        </w:rPr>
        <w:t xml:space="preserve"> </w:t>
      </w:r>
      <w:r w:rsidR="004434E0" w:rsidRPr="007002CB">
        <w:rPr>
          <w:rFonts w:ascii="Avenir Next" w:eastAsia="Times New Roman" w:hAnsi="Avenir Next" w:cs="Times New Roman"/>
          <w:sz w:val="20"/>
          <w:szCs w:val="20"/>
          <w:lang w:eastAsia="en-GB"/>
        </w:rPr>
        <w:t xml:space="preserve">– </w:t>
      </w:r>
      <w:r w:rsidR="007002CB">
        <w:rPr>
          <w:rFonts w:ascii="Avenir Next" w:eastAsia="Times New Roman" w:hAnsi="Avenir Next" w:cs="Times New Roman"/>
          <w:sz w:val="20"/>
          <w:szCs w:val="20"/>
          <w:lang w:val="lv-LV" w:eastAsia="en-GB"/>
        </w:rPr>
        <w:t xml:space="preserve">ne vēlāk kā </w:t>
      </w:r>
      <w:r w:rsidR="004434E0" w:rsidRPr="007002CB">
        <w:rPr>
          <w:rFonts w:ascii="Avenir Next" w:eastAsia="Times New Roman" w:hAnsi="Avenir Next" w:cs="Times New Roman"/>
          <w:sz w:val="20"/>
          <w:szCs w:val="20"/>
          <w:lang w:eastAsia="en-GB"/>
        </w:rPr>
        <w:t>1</w:t>
      </w:r>
      <w:r w:rsidR="00AD35B5" w:rsidRPr="007002CB">
        <w:rPr>
          <w:rFonts w:ascii="Avenir Next" w:eastAsia="Times New Roman" w:hAnsi="Avenir Next" w:cs="Times New Roman"/>
          <w:sz w:val="20"/>
          <w:szCs w:val="20"/>
          <w:lang w:val="lv-LV" w:eastAsia="en-GB"/>
        </w:rPr>
        <w:t xml:space="preserve">5 </w:t>
      </w:r>
      <w:r w:rsidR="004434E0" w:rsidRPr="007002CB">
        <w:rPr>
          <w:rFonts w:ascii="Avenir Next" w:eastAsia="Times New Roman" w:hAnsi="Avenir Next" w:cs="Times New Roman"/>
          <w:sz w:val="20"/>
          <w:szCs w:val="20"/>
          <w:lang w:eastAsia="en-GB"/>
        </w:rPr>
        <w:t xml:space="preserve"> (</w:t>
      </w:r>
      <w:r w:rsidR="00AD35B5" w:rsidRPr="007002CB">
        <w:rPr>
          <w:rFonts w:ascii="Avenir Next" w:eastAsia="Times New Roman" w:hAnsi="Avenir Next" w:cs="Times New Roman"/>
          <w:sz w:val="20"/>
          <w:szCs w:val="20"/>
          <w:lang w:val="lv-LV" w:eastAsia="en-GB"/>
        </w:rPr>
        <w:t>piecpadsmit</w:t>
      </w:r>
      <w:r w:rsidR="004434E0" w:rsidRPr="007002CB">
        <w:rPr>
          <w:rFonts w:ascii="Avenir Next" w:eastAsia="Times New Roman" w:hAnsi="Avenir Next" w:cs="Times New Roman"/>
          <w:sz w:val="20"/>
          <w:szCs w:val="20"/>
          <w:lang w:eastAsia="en-GB"/>
        </w:rPr>
        <w:t>) gad</w:t>
      </w:r>
      <w:r w:rsidR="007002CB">
        <w:rPr>
          <w:rFonts w:ascii="Avenir Next" w:eastAsia="Times New Roman" w:hAnsi="Avenir Next" w:cs="Times New Roman"/>
          <w:sz w:val="20"/>
          <w:szCs w:val="20"/>
          <w:lang w:val="lv-LV" w:eastAsia="en-GB"/>
        </w:rPr>
        <w:t>u laikā no Līguma noslēgšanas</w:t>
      </w:r>
      <w:r w:rsidR="004434E0" w:rsidRPr="007002CB">
        <w:rPr>
          <w:rFonts w:ascii="Avenir Next" w:eastAsia="Times New Roman" w:hAnsi="Avenir Next" w:cs="Times New Roman"/>
          <w:sz w:val="20"/>
          <w:szCs w:val="20"/>
          <w:lang w:eastAsia="en-GB"/>
        </w:rPr>
        <w:t xml:space="preserve">.  </w:t>
      </w:r>
    </w:p>
    <w:p w14:paraId="62005A85" w14:textId="341392BD" w:rsidR="00B84A3E" w:rsidRPr="007002CB" w:rsidRDefault="007002CB"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Dalībnieka</w:t>
      </w:r>
      <w:r w:rsidR="00577755" w:rsidRPr="007002CB">
        <w:rPr>
          <w:rFonts w:ascii="Avenir Next" w:eastAsia="Times New Roman" w:hAnsi="Avenir Next" w:cs="Times New Roman"/>
          <w:sz w:val="20"/>
          <w:szCs w:val="20"/>
          <w:lang w:val="lv-LV" w:eastAsia="en-GB"/>
        </w:rPr>
        <w:t xml:space="preserve"> izsolē piedāvātā cena maksājama</w:t>
      </w:r>
      <w:r>
        <w:rPr>
          <w:rFonts w:ascii="Avenir Next" w:eastAsia="Times New Roman" w:hAnsi="Avenir Next" w:cs="Times New Roman"/>
          <w:sz w:val="20"/>
          <w:szCs w:val="20"/>
          <w:lang w:val="lv-LV" w:eastAsia="en-GB"/>
        </w:rPr>
        <w:t xml:space="preserve"> a</w:t>
      </w:r>
      <w:r w:rsidRPr="007002CB">
        <w:rPr>
          <w:rFonts w:ascii="Avenir Next" w:eastAsia="Times New Roman" w:hAnsi="Avenir Next" w:cs="Times New Roman"/>
          <w:sz w:val="20"/>
          <w:szCs w:val="20"/>
          <w:lang w:eastAsia="en-GB"/>
        </w:rPr>
        <w:t>tbilstos</w:t>
      </w:r>
      <w:r w:rsidRPr="007002CB">
        <w:rPr>
          <w:rFonts w:ascii="Avenir Next" w:eastAsia="Times New Roman" w:hAnsi="Avenir Next" w:cs="Avenir"/>
          <w:sz w:val="20"/>
          <w:szCs w:val="20"/>
          <w:lang w:eastAsia="en-GB"/>
        </w:rPr>
        <w:t>̌</w:t>
      </w:r>
      <w:r w:rsidRPr="007002CB">
        <w:rPr>
          <w:rFonts w:ascii="Avenir Next" w:eastAsia="Times New Roman" w:hAnsi="Avenir Next" w:cs="Times New Roman"/>
          <w:sz w:val="20"/>
          <w:szCs w:val="20"/>
          <w:lang w:eastAsia="en-GB"/>
        </w:rPr>
        <w:t>i li</w:t>
      </w:r>
      <w:r w:rsidRPr="007002CB">
        <w:rPr>
          <w:rFonts w:ascii="Avenir Next" w:eastAsia="Times New Roman" w:hAnsi="Avenir Next" w:cs="Avenir"/>
          <w:sz w:val="20"/>
          <w:szCs w:val="20"/>
          <w:lang w:eastAsia="en-GB"/>
        </w:rPr>
        <w:t>̄</w:t>
      </w:r>
      <w:r w:rsidRPr="007002CB">
        <w:rPr>
          <w:rFonts w:ascii="Avenir Next" w:eastAsia="Times New Roman" w:hAnsi="Avenir Next" w:cs="Times New Roman"/>
          <w:sz w:val="20"/>
          <w:szCs w:val="20"/>
          <w:lang w:eastAsia="en-GB"/>
        </w:rPr>
        <w:t>guma noteikumiem</w:t>
      </w:r>
      <w:r>
        <w:rPr>
          <w:rFonts w:ascii="Avenir Next" w:eastAsia="Times New Roman" w:hAnsi="Avenir Next" w:cs="Times New Roman"/>
          <w:sz w:val="20"/>
          <w:szCs w:val="20"/>
          <w:lang w:val="lv-LV" w:eastAsia="en-GB"/>
        </w:rPr>
        <w:t xml:space="preserve"> (Pielikums Nr.4). </w:t>
      </w:r>
    </w:p>
    <w:p w14:paraId="154BEFA0" w14:textId="77777777" w:rsidR="00B84A3E" w:rsidRDefault="004434E0"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B84A3E">
        <w:rPr>
          <w:rFonts w:ascii="Avenir Next" w:eastAsia="Times New Roman" w:hAnsi="Avenir Next" w:cs="Times New Roman"/>
          <w:sz w:val="20"/>
          <w:szCs w:val="20"/>
          <w:lang w:eastAsia="en-GB"/>
        </w:rPr>
        <w:t xml:space="preserve">Visaugstākā izsolāmā objekta cena – izsoles dalībnieka rakstiski izteikts piedāvājums, kas ietver no visiem izsoles dalībniekiem visaugstāko solīto izsolāmā objekta cenu. </w:t>
      </w:r>
    </w:p>
    <w:p w14:paraId="23260E72" w14:textId="77777777" w:rsidR="00B84A3E" w:rsidRDefault="004434E0"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B84A3E">
        <w:rPr>
          <w:rFonts w:ascii="Avenir Next" w:eastAsia="Times New Roman" w:hAnsi="Avenir Next" w:cs="Times New Roman"/>
          <w:sz w:val="20"/>
          <w:szCs w:val="20"/>
          <w:lang w:eastAsia="en-GB"/>
        </w:rPr>
        <w:t xml:space="preserve">Izsoles uzvarētājs – izsoles dalībnieks, kurš par izsoles objektu nosolījis visaugstāko izsolāmā objekta cenu. </w:t>
      </w:r>
    </w:p>
    <w:p w14:paraId="0F141DAD" w14:textId="7FBA7B54" w:rsidR="00B84A3E" w:rsidRDefault="004434E0"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B84A3E">
        <w:rPr>
          <w:rFonts w:ascii="Avenir Next" w:eastAsia="Times New Roman" w:hAnsi="Avenir Next" w:cs="Times New Roman"/>
          <w:sz w:val="20"/>
          <w:szCs w:val="20"/>
          <w:lang w:eastAsia="en-GB"/>
        </w:rPr>
        <w:t xml:space="preserve">Pieteikums – izsoles dalībnieka iesūtīts pieteikums par dalību izsolē ar iekļautu piedāvāto izsolāmā objekta cenu (Pielikums Nr. </w:t>
      </w:r>
      <w:r w:rsidR="00577755">
        <w:rPr>
          <w:rFonts w:ascii="Avenir Next" w:eastAsia="Times New Roman" w:hAnsi="Avenir Next" w:cs="Times New Roman"/>
          <w:sz w:val="20"/>
          <w:szCs w:val="20"/>
          <w:lang w:val="lv-LV" w:eastAsia="en-GB"/>
        </w:rPr>
        <w:t>2</w:t>
      </w:r>
      <w:r w:rsidRPr="00B84A3E">
        <w:rPr>
          <w:rFonts w:ascii="Avenir Next" w:eastAsia="Times New Roman" w:hAnsi="Avenir Next" w:cs="Times New Roman"/>
          <w:sz w:val="20"/>
          <w:szCs w:val="20"/>
          <w:lang w:eastAsia="en-GB"/>
        </w:rPr>
        <w:t xml:space="preserve">). </w:t>
      </w:r>
    </w:p>
    <w:p w14:paraId="2B06DAC2" w14:textId="77777777" w:rsidR="004434E0" w:rsidRPr="004434E0" w:rsidRDefault="004434E0" w:rsidP="004434E0">
      <w:pPr>
        <w:spacing w:before="100" w:beforeAutospacing="1" w:after="100" w:afterAutospacing="1"/>
        <w:rPr>
          <w:rFonts w:ascii="Avenir Next" w:eastAsia="Times New Roman" w:hAnsi="Avenir Next" w:cs="Times New Roman"/>
          <w:sz w:val="20"/>
          <w:szCs w:val="20"/>
          <w:lang w:eastAsia="en-GB"/>
        </w:rPr>
      </w:pPr>
    </w:p>
    <w:p w14:paraId="0CD3DDCF" w14:textId="77777777" w:rsidR="00B84A3E" w:rsidRDefault="0009311F" w:rsidP="00123242">
      <w:pPr>
        <w:pStyle w:val="ListParagraph"/>
        <w:numPr>
          <w:ilvl w:val="0"/>
          <w:numId w:val="10"/>
        </w:numPr>
        <w:spacing w:before="100" w:beforeAutospacing="1" w:after="100" w:afterAutospacing="1"/>
        <w:rPr>
          <w:rFonts w:ascii="Avenir Next" w:eastAsia="Times New Roman" w:hAnsi="Avenir Next" w:cs="Times New Roman"/>
          <w:sz w:val="20"/>
          <w:szCs w:val="20"/>
          <w:lang w:eastAsia="en-GB"/>
        </w:rPr>
      </w:pPr>
      <w:r w:rsidRPr="00B84A3E">
        <w:rPr>
          <w:rFonts w:ascii="Avenir Next" w:eastAsia="Times New Roman" w:hAnsi="Avenir Next" w:cs="Times New Roman"/>
          <w:sz w:val="20"/>
          <w:szCs w:val="20"/>
          <w:lang w:eastAsia="en-GB"/>
        </w:rPr>
        <w:lastRenderedPageBreak/>
        <w:t xml:space="preserve">Izsoles organizācijas kārtība </w:t>
      </w:r>
    </w:p>
    <w:p w14:paraId="36A9930D" w14:textId="367723C2" w:rsidR="00B84A3E" w:rsidRPr="00577755" w:rsidRDefault="00B84A3E"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w:t>
      </w:r>
      <w:r w:rsidR="0009311F" w:rsidRPr="00B84A3E">
        <w:rPr>
          <w:rFonts w:ascii="Avenir Next" w:eastAsia="Times New Roman" w:hAnsi="Avenir Next" w:cs="Times New Roman"/>
          <w:sz w:val="20"/>
          <w:szCs w:val="20"/>
          <w:lang w:eastAsia="en-GB"/>
        </w:rPr>
        <w:t xml:space="preserve">Ne vēlāk kā 2 (divas) nedēļas pirms izsoles Komisija publicē informāciju par izsoli </w:t>
      </w:r>
      <w:r w:rsidR="00577755">
        <w:rPr>
          <w:rFonts w:ascii="Avenir Next" w:eastAsia="Times New Roman" w:hAnsi="Avenir Next" w:cs="Times New Roman"/>
          <w:sz w:val="20"/>
          <w:szCs w:val="20"/>
          <w:lang w:val="lv-LV" w:eastAsia="en-GB"/>
        </w:rPr>
        <w:t xml:space="preserve">Latvijas Republikas oficiālajā izdevumā “Latvijas Vēstnesis” un </w:t>
      </w:r>
      <w:r w:rsidR="00123242" w:rsidRPr="00B84A3E">
        <w:rPr>
          <w:rFonts w:ascii="Avenir Next" w:eastAsia="Times New Roman" w:hAnsi="Avenir Next" w:cs="Times New Roman"/>
          <w:sz w:val="20"/>
          <w:szCs w:val="20"/>
          <w:lang w:eastAsia="en-GB"/>
        </w:rPr>
        <w:t>CFI</w:t>
      </w:r>
      <w:r w:rsidR="0009311F" w:rsidRPr="00B84A3E">
        <w:rPr>
          <w:rFonts w:ascii="Avenir Next" w:eastAsia="Times New Roman" w:hAnsi="Avenir Next" w:cs="Times New Roman"/>
          <w:sz w:val="20"/>
          <w:szCs w:val="20"/>
          <w:lang w:eastAsia="en-GB"/>
        </w:rPr>
        <w:t xml:space="preserve"> mājas lapā www.</w:t>
      </w:r>
      <w:r>
        <w:rPr>
          <w:rFonts w:ascii="Avenir Next" w:eastAsia="Times New Roman" w:hAnsi="Avenir Next" w:cs="Times New Roman"/>
          <w:sz w:val="20"/>
          <w:szCs w:val="20"/>
          <w:lang w:val="lv-LV" w:eastAsia="en-GB"/>
        </w:rPr>
        <w:t>cfi.lu</w:t>
      </w:r>
      <w:r w:rsidR="0009311F" w:rsidRPr="00B84A3E">
        <w:rPr>
          <w:rFonts w:ascii="Avenir Next" w:eastAsia="Times New Roman" w:hAnsi="Avenir Next" w:cs="Times New Roman"/>
          <w:sz w:val="20"/>
          <w:szCs w:val="20"/>
          <w:lang w:eastAsia="en-GB"/>
        </w:rPr>
        <w:t xml:space="preserve">.lv </w:t>
      </w:r>
      <w:r w:rsidR="00AD35B5">
        <w:rPr>
          <w:rFonts w:ascii="Avenir Next" w:eastAsia="Times New Roman" w:hAnsi="Avenir Next" w:cs="Times New Roman"/>
          <w:sz w:val="20"/>
          <w:szCs w:val="20"/>
          <w:lang w:val="lv-LV" w:eastAsia="en-GB"/>
        </w:rPr>
        <w:t xml:space="preserve"> sadaļā “Izsoles”</w:t>
      </w:r>
      <w:r w:rsidR="0009311F" w:rsidRPr="00B84A3E">
        <w:rPr>
          <w:rFonts w:ascii="Avenir Next" w:eastAsia="Times New Roman" w:hAnsi="Avenir Next" w:cs="Times New Roman"/>
          <w:sz w:val="20"/>
          <w:szCs w:val="20"/>
          <w:lang w:eastAsia="en-GB"/>
        </w:rPr>
        <w:t xml:space="preserve"> un tajā pašā mājas lapā </w:t>
      </w:r>
      <w:r w:rsidR="0009311F" w:rsidRPr="00577755">
        <w:rPr>
          <w:rFonts w:ascii="Avenir Next" w:eastAsia="Times New Roman" w:hAnsi="Avenir Next" w:cs="Times New Roman"/>
          <w:sz w:val="20"/>
          <w:szCs w:val="20"/>
          <w:lang w:eastAsia="en-GB"/>
        </w:rPr>
        <w:t>ievieto</w:t>
      </w:r>
      <w:r w:rsidRPr="00577755">
        <w:rPr>
          <w:rFonts w:ascii="Avenir Next" w:eastAsia="Times New Roman" w:hAnsi="Avenir Next" w:cs="Times New Roman"/>
          <w:sz w:val="20"/>
          <w:szCs w:val="20"/>
          <w:lang w:val="lv-LV" w:eastAsia="en-GB"/>
        </w:rPr>
        <w:t xml:space="preserve"> izsoles n</w:t>
      </w:r>
      <w:r w:rsidR="0009311F" w:rsidRPr="00577755">
        <w:rPr>
          <w:rFonts w:ascii="Avenir Next" w:eastAsia="Times New Roman" w:hAnsi="Avenir Next" w:cs="Times New Roman"/>
          <w:sz w:val="20"/>
          <w:szCs w:val="20"/>
          <w:lang w:eastAsia="en-GB"/>
        </w:rPr>
        <w:t xml:space="preserve">olikumu, </w:t>
      </w:r>
      <w:r w:rsidRPr="00577755">
        <w:rPr>
          <w:rFonts w:ascii="Avenir Next" w:eastAsia="Times New Roman" w:hAnsi="Avenir Next" w:cs="Times New Roman"/>
          <w:sz w:val="20"/>
          <w:szCs w:val="20"/>
          <w:lang w:val="lv-LV" w:eastAsia="en-GB"/>
        </w:rPr>
        <w:t>izsoles p</w:t>
      </w:r>
      <w:r w:rsidR="0009311F" w:rsidRPr="00577755">
        <w:rPr>
          <w:rFonts w:ascii="Avenir Next" w:eastAsia="Times New Roman" w:hAnsi="Avenir Next" w:cs="Times New Roman"/>
          <w:sz w:val="20"/>
          <w:szCs w:val="20"/>
          <w:lang w:eastAsia="en-GB"/>
        </w:rPr>
        <w:t>ieteikuma veidlapu</w:t>
      </w:r>
      <w:r w:rsidRPr="00577755">
        <w:rPr>
          <w:rFonts w:ascii="Avenir Next" w:eastAsia="Times New Roman" w:hAnsi="Avenir Next" w:cs="Times New Roman"/>
          <w:sz w:val="20"/>
          <w:szCs w:val="20"/>
          <w:lang w:val="lv-LV" w:eastAsia="en-GB"/>
        </w:rPr>
        <w:t>, apliecinājuma formu</w:t>
      </w:r>
      <w:r w:rsidR="0009311F" w:rsidRPr="00577755">
        <w:rPr>
          <w:rFonts w:ascii="Avenir Next" w:eastAsia="Times New Roman" w:hAnsi="Avenir Next" w:cs="Times New Roman"/>
          <w:sz w:val="20"/>
          <w:szCs w:val="20"/>
          <w:lang w:eastAsia="en-GB"/>
        </w:rPr>
        <w:t xml:space="preserve"> un līguma projektu. </w:t>
      </w:r>
    </w:p>
    <w:p w14:paraId="0CB78B61" w14:textId="77777777" w:rsidR="00B84A3E" w:rsidRDefault="00B84A3E"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w:t>
      </w:r>
      <w:r w:rsidR="0009311F" w:rsidRPr="00B84A3E">
        <w:rPr>
          <w:rFonts w:ascii="Avenir Next" w:eastAsia="Times New Roman" w:hAnsi="Avenir Next" w:cs="Times New Roman"/>
          <w:sz w:val="20"/>
          <w:szCs w:val="20"/>
          <w:lang w:eastAsia="en-GB"/>
        </w:rPr>
        <w:t xml:space="preserve">Par Izsoles dalībnieku var kļūt jebkura tiesībspējīga fiziska vai juridiska persona, kura Nolikumā noteiktajā termiņā un kārtībā ir iesniegusi šādus dokumentus: </w:t>
      </w:r>
    </w:p>
    <w:p w14:paraId="26FF9775" w14:textId="77A45B9C" w:rsidR="00B84A3E" w:rsidRDefault="00B84A3E" w:rsidP="00B84A3E">
      <w:pPr>
        <w:pStyle w:val="ListParagraph"/>
        <w:numPr>
          <w:ilvl w:val="2"/>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w:t>
      </w:r>
      <w:r w:rsidR="0009311F" w:rsidRPr="00B84A3E">
        <w:rPr>
          <w:rFonts w:ascii="Avenir Next" w:eastAsia="Times New Roman" w:hAnsi="Avenir Next" w:cs="Times New Roman"/>
          <w:sz w:val="20"/>
          <w:szCs w:val="20"/>
          <w:lang w:eastAsia="en-GB"/>
        </w:rPr>
        <w:t xml:space="preserve">Aizpildītu Pieteikumu dalībai izsolē (Pielikums Nr. </w:t>
      </w:r>
      <w:r w:rsidR="00577755">
        <w:rPr>
          <w:rFonts w:ascii="Avenir Next" w:eastAsia="Times New Roman" w:hAnsi="Avenir Next" w:cs="Times New Roman"/>
          <w:sz w:val="20"/>
          <w:szCs w:val="20"/>
          <w:lang w:val="lv-LV" w:eastAsia="en-GB"/>
        </w:rPr>
        <w:t>2</w:t>
      </w:r>
      <w:r w:rsidR="0009311F" w:rsidRPr="00B84A3E">
        <w:rPr>
          <w:rFonts w:ascii="Avenir Next" w:eastAsia="Times New Roman" w:hAnsi="Avenir Next" w:cs="Times New Roman"/>
          <w:sz w:val="20"/>
          <w:szCs w:val="20"/>
          <w:lang w:eastAsia="en-GB"/>
        </w:rPr>
        <w:t xml:space="preserve">), kurā norādīta summa, par kādu Izsoles dalībnieks vēlas iegādāties Izsoles objektu. Iesniegumā Izsoles dalībnieks apliecina, ka ir iepazinies ar Nolikuma nosacījumiem. </w:t>
      </w:r>
    </w:p>
    <w:p w14:paraId="5B9EACCA" w14:textId="77777777" w:rsidR="00B84A3E" w:rsidRDefault="0009311F" w:rsidP="0009311F">
      <w:pPr>
        <w:pStyle w:val="ListParagraph"/>
        <w:numPr>
          <w:ilvl w:val="2"/>
          <w:numId w:val="10"/>
        </w:numPr>
        <w:spacing w:before="100" w:beforeAutospacing="1" w:after="100" w:afterAutospacing="1"/>
        <w:rPr>
          <w:rFonts w:ascii="Avenir Next" w:eastAsia="Times New Roman" w:hAnsi="Avenir Next" w:cs="Times New Roman"/>
          <w:sz w:val="20"/>
          <w:szCs w:val="20"/>
          <w:lang w:eastAsia="en-GB"/>
        </w:rPr>
      </w:pPr>
      <w:r w:rsidRPr="00B84A3E">
        <w:rPr>
          <w:rFonts w:ascii="Avenir Next" w:eastAsia="Times New Roman" w:hAnsi="Avenir Next" w:cs="Times New Roman"/>
          <w:sz w:val="20"/>
          <w:szCs w:val="20"/>
          <w:lang w:eastAsia="en-GB"/>
        </w:rPr>
        <w:t xml:space="preserve"> Fiziskai personai papildus jāiesniedz personu apliecinoša dokumenta (pases vai ID kartes) kopija. Ja fizisku personu izsolē pārstāv cita persona – notariāli apliecināta pilnvara vai pilnvaras kopija. </w:t>
      </w:r>
    </w:p>
    <w:p w14:paraId="04AB73CE" w14:textId="77777777" w:rsidR="00B84A3E" w:rsidRDefault="00B84A3E" w:rsidP="0009311F">
      <w:pPr>
        <w:pStyle w:val="ListParagraph"/>
        <w:numPr>
          <w:ilvl w:val="2"/>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w:t>
      </w:r>
      <w:r w:rsidR="0009311F" w:rsidRPr="00B84A3E">
        <w:rPr>
          <w:rFonts w:ascii="Avenir Next" w:eastAsia="Times New Roman" w:hAnsi="Avenir Next" w:cs="Times New Roman"/>
          <w:sz w:val="20"/>
          <w:szCs w:val="20"/>
          <w:lang w:eastAsia="en-GB"/>
        </w:rPr>
        <w:t xml:space="preserve">Juridiskai personai papildus jāiesniedz: </w:t>
      </w:r>
    </w:p>
    <w:p w14:paraId="26B5E53A" w14:textId="77777777" w:rsidR="00B84A3E" w:rsidRDefault="0009311F" w:rsidP="00B84A3E">
      <w:pPr>
        <w:pStyle w:val="ListParagraph"/>
        <w:numPr>
          <w:ilvl w:val="3"/>
          <w:numId w:val="10"/>
        </w:numPr>
        <w:spacing w:before="100" w:beforeAutospacing="1" w:after="100" w:afterAutospacing="1"/>
        <w:rPr>
          <w:rFonts w:ascii="Avenir Next" w:eastAsia="Times New Roman" w:hAnsi="Avenir Next" w:cs="Times New Roman"/>
          <w:sz w:val="20"/>
          <w:szCs w:val="20"/>
          <w:lang w:eastAsia="en-GB"/>
        </w:rPr>
      </w:pPr>
      <w:r w:rsidRPr="00B84A3E">
        <w:rPr>
          <w:rFonts w:ascii="Avenir Next" w:eastAsia="Times New Roman" w:hAnsi="Avenir Next" w:cs="Times New Roman"/>
          <w:sz w:val="20"/>
          <w:szCs w:val="20"/>
          <w:lang w:eastAsia="en-GB"/>
        </w:rPr>
        <w:t xml:space="preserve">Izdruka no Uzņēmumu reģistra (UR) tīmekļa vietnes https:// info.ur.gov.lv vai Pieteikumā jānorāda informācija kā saite uz informācijas vienību UR tīmekļvietnē, kas apliecina Izsoles dalībnieka reģistrāciju atbilstoši Latvijas Republikas normatīvu aktu prasībām. Ārvalstī reģistrētam Izsoles dalībniekam jāiesniedz līdzvērtīgas uzņēmējdarbību/komercdarbību reģistrējošas iestādes ārvalstīs, kur Izsoles dalībnieks reģistrēts, izdotas reģistrācijas apliecības kopija vai dokuments, kas apliecina, ka Izsoles dalībnieks ir reģistrēts atbilstoši attiecīgās valsts normatīvo aktu prasībām. Ja Izsoles dalībnieka reģistrācijas valsts normatīvie akti nenosaka reģistrācijas apliecības izdošanu, Izsoles dalībnieks iesniedz informāciju par Izsoles dalībnieka reģistrācijas numuru un reģistrācijas laiku, kā arī norāda kompetento iestādi, kas nepieciešamības gadījumā var apliecināt reģistrācijas faktu. </w:t>
      </w:r>
    </w:p>
    <w:p w14:paraId="23E9B5A1" w14:textId="77777777" w:rsidR="00B84A3E" w:rsidRDefault="0009311F" w:rsidP="0009311F">
      <w:pPr>
        <w:pStyle w:val="ListParagraph"/>
        <w:numPr>
          <w:ilvl w:val="3"/>
          <w:numId w:val="10"/>
        </w:numPr>
        <w:spacing w:before="100" w:beforeAutospacing="1" w:after="100" w:afterAutospacing="1"/>
        <w:rPr>
          <w:rFonts w:ascii="Avenir Next" w:eastAsia="Times New Roman" w:hAnsi="Avenir Next" w:cs="Times New Roman"/>
          <w:sz w:val="20"/>
          <w:szCs w:val="20"/>
          <w:lang w:eastAsia="en-GB"/>
        </w:rPr>
      </w:pPr>
      <w:r w:rsidRPr="00B84A3E">
        <w:rPr>
          <w:rFonts w:ascii="Avenir Next" w:eastAsia="Times New Roman" w:hAnsi="Avenir Next" w:cs="Times New Roman"/>
          <w:sz w:val="20"/>
          <w:szCs w:val="20"/>
          <w:lang w:eastAsia="en-GB"/>
        </w:rPr>
        <w:t xml:space="preserve">Izdruka no UR tīmekļa vietnes https:// info.ur.gov.lv vai Pieteikumā jānorāda informācija kā saite uz informācijas vienību UR tīmekļvietnē, kas apliecina Izsoles dalībnieka pārstāvja, kurš paraksta Pieteikumu, paraksta (pārstāvības) tiesības. Ārvalstī reģistrētam Izsoles dalībniekam jāiesniedz dokuments, kas apliecina Izsoles dalībnieka, kurš paraksta Pieteikumu, paraksta (pārstāvības) tiesības. Ja dokumentus paraksta Izsoles dalībnieka pilnvarotā/-ās persona/-as, tad pievienojams pilnvaras oriģināls vai Izsoles dalībnieka paraksttiesīgās amatpersonas apstiprināta pilnvaras kopija, kas apliecina personas/u tiesības parakstīt dokumentus Izsoles dalībnieka vārdā. </w:t>
      </w:r>
    </w:p>
    <w:p w14:paraId="1EF3D303" w14:textId="0872A67A" w:rsidR="00B84A3E" w:rsidRDefault="0009311F" w:rsidP="0009311F">
      <w:pPr>
        <w:pStyle w:val="ListParagraph"/>
        <w:numPr>
          <w:ilvl w:val="3"/>
          <w:numId w:val="10"/>
        </w:numPr>
        <w:spacing w:before="100" w:beforeAutospacing="1" w:after="100" w:afterAutospacing="1"/>
        <w:rPr>
          <w:rFonts w:ascii="Avenir Next" w:eastAsia="Times New Roman" w:hAnsi="Avenir Next" w:cs="Times New Roman"/>
          <w:sz w:val="20"/>
          <w:szCs w:val="20"/>
          <w:lang w:eastAsia="en-GB"/>
        </w:rPr>
      </w:pPr>
      <w:r w:rsidRPr="00B84A3E">
        <w:rPr>
          <w:rFonts w:ascii="Avenir Next" w:eastAsia="Times New Roman" w:hAnsi="Avenir Next" w:cs="Times New Roman"/>
          <w:sz w:val="20"/>
          <w:szCs w:val="20"/>
          <w:lang w:eastAsia="en-GB"/>
        </w:rPr>
        <w:t xml:space="preserve">Izsoles dalībnieka apliecinājums, ka tam uz izsoles dienu nav uzsākta maksātnespējas vai bankrota procedūra (Pielikums Nr. </w:t>
      </w:r>
      <w:r w:rsidR="00577755">
        <w:rPr>
          <w:rFonts w:ascii="Avenir Next" w:eastAsia="Times New Roman" w:hAnsi="Avenir Next" w:cs="Times New Roman"/>
          <w:sz w:val="20"/>
          <w:szCs w:val="20"/>
          <w:lang w:val="lv-LV" w:eastAsia="en-GB"/>
        </w:rPr>
        <w:t>3</w:t>
      </w:r>
      <w:r w:rsidRPr="00B84A3E">
        <w:rPr>
          <w:rFonts w:ascii="Avenir Next" w:eastAsia="Times New Roman" w:hAnsi="Avenir Next" w:cs="Times New Roman"/>
          <w:sz w:val="20"/>
          <w:szCs w:val="20"/>
          <w:lang w:eastAsia="en-GB"/>
        </w:rPr>
        <w:t>).</w:t>
      </w:r>
    </w:p>
    <w:p w14:paraId="73C9DE7C" w14:textId="2D248119" w:rsidR="0009311F" w:rsidRDefault="0009311F" w:rsidP="0009311F">
      <w:pPr>
        <w:pStyle w:val="ListParagraph"/>
        <w:numPr>
          <w:ilvl w:val="3"/>
          <w:numId w:val="10"/>
        </w:numPr>
        <w:spacing w:before="100" w:beforeAutospacing="1" w:after="100" w:afterAutospacing="1"/>
        <w:rPr>
          <w:rFonts w:ascii="Avenir Next" w:eastAsia="Times New Roman" w:hAnsi="Avenir Next" w:cs="Times New Roman"/>
          <w:sz w:val="20"/>
          <w:szCs w:val="20"/>
          <w:lang w:eastAsia="en-GB"/>
        </w:rPr>
      </w:pPr>
      <w:r w:rsidRPr="00B84A3E">
        <w:rPr>
          <w:rFonts w:ascii="Avenir Next" w:eastAsia="Times New Roman" w:hAnsi="Avenir Next" w:cs="Times New Roman"/>
          <w:sz w:val="20"/>
          <w:szCs w:val="20"/>
          <w:lang w:eastAsia="en-GB"/>
        </w:rPr>
        <w:t>Izsolesdalībnieka</w:t>
      </w:r>
      <w:r w:rsidR="00B572C6">
        <w:rPr>
          <w:rFonts w:ascii="Avenir Next" w:eastAsia="Times New Roman" w:hAnsi="Avenir Next" w:cs="Times New Roman"/>
          <w:sz w:val="20"/>
          <w:szCs w:val="20"/>
          <w:lang w:val="lv-LV" w:eastAsia="en-GB"/>
        </w:rPr>
        <w:t xml:space="preserve"> </w:t>
      </w:r>
      <w:r w:rsidRPr="00B84A3E">
        <w:rPr>
          <w:rFonts w:ascii="Avenir Next" w:eastAsia="Times New Roman" w:hAnsi="Avenir Next" w:cs="Times New Roman"/>
          <w:sz w:val="20"/>
          <w:szCs w:val="20"/>
          <w:lang w:eastAsia="en-GB"/>
        </w:rPr>
        <w:t>apliecinājums,ka</w:t>
      </w:r>
      <w:r w:rsidR="00B572C6">
        <w:rPr>
          <w:rFonts w:ascii="Avenir Next" w:eastAsia="Times New Roman" w:hAnsi="Avenir Next" w:cs="Times New Roman"/>
          <w:sz w:val="20"/>
          <w:szCs w:val="20"/>
          <w:lang w:val="lv-LV" w:eastAsia="en-GB"/>
        </w:rPr>
        <w:t xml:space="preserve"> </w:t>
      </w:r>
      <w:r w:rsidRPr="00B84A3E">
        <w:rPr>
          <w:rFonts w:ascii="Avenir Next" w:eastAsia="Times New Roman" w:hAnsi="Avenir Next" w:cs="Times New Roman"/>
          <w:sz w:val="20"/>
          <w:szCs w:val="20"/>
          <w:lang w:eastAsia="en-GB"/>
        </w:rPr>
        <w:t>tam</w:t>
      </w:r>
      <w:r w:rsidR="00B572C6">
        <w:rPr>
          <w:rFonts w:ascii="Avenir Next" w:eastAsia="Times New Roman" w:hAnsi="Avenir Next" w:cs="Times New Roman"/>
          <w:sz w:val="20"/>
          <w:szCs w:val="20"/>
          <w:lang w:val="lv-LV" w:eastAsia="en-GB"/>
        </w:rPr>
        <w:t xml:space="preserve"> </w:t>
      </w:r>
      <w:r w:rsidRPr="00B84A3E">
        <w:rPr>
          <w:rFonts w:ascii="Avenir Next" w:eastAsia="Times New Roman" w:hAnsi="Avenir Next" w:cs="Times New Roman"/>
          <w:sz w:val="20"/>
          <w:szCs w:val="20"/>
          <w:lang w:eastAsia="en-GB"/>
        </w:rPr>
        <w:t>uz</w:t>
      </w:r>
      <w:r w:rsidR="00B572C6">
        <w:rPr>
          <w:rFonts w:ascii="Avenir Next" w:eastAsia="Times New Roman" w:hAnsi="Avenir Next" w:cs="Times New Roman"/>
          <w:sz w:val="20"/>
          <w:szCs w:val="20"/>
          <w:lang w:val="lv-LV" w:eastAsia="en-GB"/>
        </w:rPr>
        <w:t xml:space="preserve"> </w:t>
      </w:r>
      <w:r w:rsidRPr="00B84A3E">
        <w:rPr>
          <w:rFonts w:ascii="Avenir Next" w:eastAsia="Times New Roman" w:hAnsi="Avenir Next" w:cs="Times New Roman"/>
          <w:sz w:val="20"/>
          <w:szCs w:val="20"/>
          <w:lang w:eastAsia="en-GB"/>
        </w:rPr>
        <w:t>izsoles</w:t>
      </w:r>
      <w:r w:rsidR="00AD35B5">
        <w:rPr>
          <w:rFonts w:ascii="Avenir Next" w:eastAsia="Times New Roman" w:hAnsi="Avenir Next" w:cs="Times New Roman"/>
          <w:sz w:val="20"/>
          <w:szCs w:val="20"/>
          <w:lang w:val="lv-LV" w:eastAsia="en-GB"/>
        </w:rPr>
        <w:t xml:space="preserve"> </w:t>
      </w:r>
      <w:r w:rsidRPr="00B84A3E">
        <w:rPr>
          <w:rFonts w:ascii="Avenir Next" w:eastAsia="Times New Roman" w:hAnsi="Avenir Next" w:cs="Times New Roman"/>
          <w:sz w:val="20"/>
          <w:szCs w:val="20"/>
          <w:lang w:eastAsia="en-GB"/>
        </w:rPr>
        <w:t>dienu</w:t>
      </w:r>
      <w:r w:rsidR="00B572C6">
        <w:rPr>
          <w:rFonts w:ascii="Avenir Next" w:eastAsia="Times New Roman" w:hAnsi="Avenir Next" w:cs="Times New Roman"/>
          <w:sz w:val="20"/>
          <w:szCs w:val="20"/>
          <w:lang w:val="lv-LV" w:eastAsia="en-GB"/>
        </w:rPr>
        <w:t xml:space="preserve"> </w:t>
      </w:r>
      <w:r w:rsidRPr="00B84A3E">
        <w:rPr>
          <w:rFonts w:ascii="Avenir Next" w:eastAsia="Times New Roman" w:hAnsi="Avenir Next" w:cs="Times New Roman"/>
          <w:sz w:val="20"/>
          <w:szCs w:val="20"/>
          <w:lang w:eastAsia="en-GB"/>
        </w:rPr>
        <w:t>nav</w:t>
      </w:r>
      <w:r w:rsidR="00B572C6">
        <w:rPr>
          <w:rFonts w:ascii="Avenir Next" w:eastAsia="Times New Roman" w:hAnsi="Avenir Next" w:cs="Times New Roman"/>
          <w:sz w:val="20"/>
          <w:szCs w:val="20"/>
          <w:lang w:val="lv-LV" w:eastAsia="en-GB"/>
        </w:rPr>
        <w:t xml:space="preserve"> </w:t>
      </w:r>
      <w:r w:rsidRPr="00B84A3E">
        <w:rPr>
          <w:rFonts w:ascii="Avenir Next" w:eastAsia="Times New Roman" w:hAnsi="Avenir Next" w:cs="Times New Roman"/>
          <w:sz w:val="20"/>
          <w:szCs w:val="20"/>
          <w:lang w:eastAsia="en-GB"/>
        </w:rPr>
        <w:t xml:space="preserve">piemērotas starptautiskās vai nacionālās sankcijas vai būtiskas finanšu un kapitāla tirgus intereses ietekmējošas ES vai Ziemeļatlantijas līgumu organizācijas dalībvalsts noteiktas sankcijas (Pielikums Nr. </w:t>
      </w:r>
      <w:r w:rsidR="00577755">
        <w:rPr>
          <w:rFonts w:ascii="Avenir Next" w:eastAsia="Times New Roman" w:hAnsi="Avenir Next" w:cs="Times New Roman"/>
          <w:sz w:val="20"/>
          <w:szCs w:val="20"/>
          <w:lang w:val="lv-LV" w:eastAsia="en-GB"/>
        </w:rPr>
        <w:t>3</w:t>
      </w:r>
      <w:r w:rsidRPr="00B84A3E">
        <w:rPr>
          <w:rFonts w:ascii="Avenir Next" w:eastAsia="Times New Roman" w:hAnsi="Avenir Next" w:cs="Times New Roman"/>
          <w:sz w:val="20"/>
          <w:szCs w:val="20"/>
          <w:lang w:eastAsia="en-GB"/>
        </w:rPr>
        <w:t xml:space="preserve">). </w:t>
      </w:r>
    </w:p>
    <w:p w14:paraId="25638CBC" w14:textId="5B03A5AC" w:rsidR="00B84A3E" w:rsidRDefault="00B84A3E"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w:t>
      </w:r>
      <w:r w:rsidR="0009311F" w:rsidRPr="00B84A3E">
        <w:rPr>
          <w:rFonts w:ascii="Avenir Next" w:eastAsia="Times New Roman" w:hAnsi="Avenir Next" w:cs="Times New Roman"/>
          <w:sz w:val="20"/>
          <w:szCs w:val="20"/>
          <w:lang w:eastAsia="en-GB"/>
        </w:rPr>
        <w:t xml:space="preserve">Pieteikums ar visiem pielikumiem jāsagatavo latviešu vai angļu valodā, vai citā svešvalodā, tam jābūt skaidri salasāmam, bez labojumiem un dzēsumiem. Ja Pieteikums un tā pielikumi ir svešvalodā, jāpievieno to normatīvajos aktos noteiktajā kārtībā apliecināts tulkojums uz latviešu valodu. Ja Izsoles dalībnieks iesniedz dokumenta atvasinājumus, tie jāapliecina atbilstoši 2018. gada 4. septembra Ministru kabineta noteikumiem Nr. 588 “Dokumentu izstrādāšanas un noformēšanas kārtība”. </w:t>
      </w:r>
    </w:p>
    <w:p w14:paraId="0441FED8" w14:textId="4B5F1821" w:rsidR="00B84A3E" w:rsidRDefault="00B84A3E"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w:t>
      </w:r>
      <w:r w:rsidR="0009311F" w:rsidRPr="00B84A3E">
        <w:rPr>
          <w:rFonts w:ascii="Avenir Next" w:eastAsia="Times New Roman" w:hAnsi="Avenir Next" w:cs="Times New Roman"/>
          <w:sz w:val="20"/>
          <w:szCs w:val="20"/>
          <w:lang w:eastAsia="en-GB"/>
        </w:rPr>
        <w:t xml:space="preserve">Izsoles dalībnieka (vai tā pilnvarotā pārstāvja) paraksts uz Pieteikuma dalībai izsolē apliecina tā pilnīgu iepazīšanos ar šo Nolikumu, tā pielikumiem, tajā skaitā ar apstiprināto līguma projektu Nolikumam pievienotajā redakcijā, kā arī faktu, ka tam minētie dokumenti ir pilnībā saprotami. </w:t>
      </w:r>
    </w:p>
    <w:p w14:paraId="10A780AD" w14:textId="77777777" w:rsidR="00B84A3E" w:rsidRDefault="0009311F"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B84A3E">
        <w:rPr>
          <w:rFonts w:ascii="Avenir Next" w:eastAsia="Times New Roman" w:hAnsi="Avenir Next" w:cs="Times New Roman"/>
          <w:sz w:val="20"/>
          <w:szCs w:val="20"/>
          <w:lang w:eastAsia="en-GB"/>
        </w:rPr>
        <w:t>Pieteikumu var nosūtīt pa pastu, iesniegt elektroniski vai klātienē, ievērojot sekojošo:</w:t>
      </w:r>
    </w:p>
    <w:p w14:paraId="4927EDC8" w14:textId="25FF45E4" w:rsidR="00B84A3E" w:rsidRPr="00F6220E" w:rsidRDefault="0009311F" w:rsidP="00B84A3E">
      <w:pPr>
        <w:pStyle w:val="ListParagraph"/>
        <w:numPr>
          <w:ilvl w:val="2"/>
          <w:numId w:val="10"/>
        </w:numPr>
        <w:spacing w:before="100" w:beforeAutospacing="1" w:after="100" w:afterAutospacing="1"/>
        <w:rPr>
          <w:rFonts w:ascii="Avenir Next" w:eastAsia="Times New Roman" w:hAnsi="Avenir Next" w:cs="Times New Roman"/>
          <w:sz w:val="20"/>
          <w:szCs w:val="20"/>
          <w:lang w:eastAsia="en-GB"/>
        </w:rPr>
      </w:pPr>
      <w:r w:rsidRPr="00F6220E">
        <w:rPr>
          <w:rFonts w:ascii="Avenir Next" w:eastAsia="Times New Roman" w:hAnsi="Avenir Next" w:cs="Times New Roman"/>
          <w:sz w:val="20"/>
          <w:szCs w:val="20"/>
          <w:lang w:eastAsia="en-GB"/>
        </w:rPr>
        <w:t>Pieteikumu iesniedz elektroniskā dokumenta formā, parakstot to ar drošu elektronisko parakstu un ar laika zīmogu</w:t>
      </w:r>
      <w:r w:rsidR="00B84A3E" w:rsidRPr="00F6220E">
        <w:rPr>
          <w:rStyle w:val="FootnoteReference"/>
          <w:rFonts w:ascii="Avenir Next" w:eastAsia="Times New Roman" w:hAnsi="Avenir Next" w:cs="Times New Roman"/>
          <w:sz w:val="20"/>
          <w:szCs w:val="20"/>
          <w:lang w:eastAsia="en-GB"/>
        </w:rPr>
        <w:footnoteReference w:id="2"/>
      </w:r>
      <w:r w:rsidR="00B84A3E" w:rsidRPr="00F6220E">
        <w:rPr>
          <w:rFonts w:ascii="Avenir Next" w:eastAsia="Times New Roman" w:hAnsi="Avenir Next" w:cs="Times New Roman"/>
          <w:sz w:val="20"/>
          <w:szCs w:val="20"/>
          <w:lang w:val="lv-LV" w:eastAsia="en-GB"/>
        </w:rPr>
        <w:t xml:space="preserve"> </w:t>
      </w:r>
      <w:r w:rsidRPr="00F6220E">
        <w:rPr>
          <w:rFonts w:ascii="Avenir Next" w:eastAsia="Times New Roman" w:hAnsi="Avenir Next" w:cs="Times New Roman"/>
          <w:sz w:val="20"/>
          <w:szCs w:val="20"/>
          <w:lang w:eastAsia="en-GB"/>
        </w:rPr>
        <w:t>ne vēlāku par 202</w:t>
      </w:r>
      <w:r w:rsidR="00B84A3E" w:rsidRPr="00F6220E">
        <w:rPr>
          <w:rFonts w:ascii="Avenir Next" w:eastAsia="Times New Roman" w:hAnsi="Avenir Next" w:cs="Times New Roman"/>
          <w:sz w:val="20"/>
          <w:szCs w:val="20"/>
          <w:lang w:val="lv-LV" w:eastAsia="en-GB"/>
        </w:rPr>
        <w:t>2</w:t>
      </w:r>
      <w:r w:rsidRPr="00F6220E">
        <w:rPr>
          <w:rFonts w:ascii="Avenir Next" w:eastAsia="Times New Roman" w:hAnsi="Avenir Next" w:cs="Times New Roman"/>
          <w:sz w:val="20"/>
          <w:szCs w:val="20"/>
          <w:lang w:eastAsia="en-GB"/>
        </w:rPr>
        <w:t xml:space="preserve">. gada </w:t>
      </w:r>
      <w:r w:rsidR="00F6220E" w:rsidRPr="00F6220E">
        <w:rPr>
          <w:rFonts w:ascii="Avenir Next" w:eastAsia="Times New Roman" w:hAnsi="Avenir Next" w:cs="Times New Roman"/>
          <w:sz w:val="20"/>
          <w:szCs w:val="20"/>
          <w:lang w:val="lv-LV" w:eastAsia="en-GB"/>
        </w:rPr>
        <w:t>22.</w:t>
      </w:r>
      <w:r w:rsidRPr="00F6220E">
        <w:rPr>
          <w:rFonts w:ascii="Avenir Next" w:eastAsia="Times New Roman" w:hAnsi="Avenir Next" w:cs="Times New Roman"/>
          <w:sz w:val="20"/>
          <w:szCs w:val="20"/>
          <w:lang w:eastAsia="en-GB"/>
        </w:rPr>
        <w:t xml:space="preserve"> </w:t>
      </w:r>
      <w:r w:rsidR="00AD35B5" w:rsidRPr="00F6220E">
        <w:rPr>
          <w:rFonts w:ascii="Avenir Next" w:eastAsia="Times New Roman" w:hAnsi="Avenir Next" w:cs="Times New Roman"/>
          <w:sz w:val="20"/>
          <w:szCs w:val="20"/>
          <w:lang w:val="lv-LV" w:eastAsia="en-GB"/>
        </w:rPr>
        <w:t>jūnijā</w:t>
      </w:r>
      <w:r w:rsidRPr="00F6220E">
        <w:rPr>
          <w:rFonts w:ascii="Avenir Next" w:eastAsia="Times New Roman" w:hAnsi="Avenir Next" w:cs="Times New Roman"/>
          <w:sz w:val="20"/>
          <w:szCs w:val="20"/>
          <w:lang w:eastAsia="en-GB"/>
        </w:rPr>
        <w:t xml:space="preserve"> plkst. 1</w:t>
      </w:r>
      <w:r w:rsidR="00577755" w:rsidRPr="00F6220E">
        <w:rPr>
          <w:rFonts w:ascii="Avenir Next" w:eastAsia="Times New Roman" w:hAnsi="Avenir Next" w:cs="Times New Roman"/>
          <w:sz w:val="20"/>
          <w:szCs w:val="20"/>
          <w:lang w:val="lv-LV" w:eastAsia="en-GB"/>
        </w:rPr>
        <w:t>3</w:t>
      </w:r>
      <w:r w:rsidRPr="00F6220E">
        <w:rPr>
          <w:rFonts w:ascii="Avenir Next" w:eastAsia="Times New Roman" w:hAnsi="Avenir Next" w:cs="Times New Roman"/>
          <w:sz w:val="20"/>
          <w:szCs w:val="20"/>
          <w:lang w:eastAsia="en-GB"/>
        </w:rPr>
        <w:t xml:space="preserve">:00 un </w:t>
      </w:r>
      <w:r w:rsidR="00577755" w:rsidRPr="00F6220E">
        <w:rPr>
          <w:rFonts w:ascii="Avenir Next" w:eastAsia="Times New Roman" w:hAnsi="Avenir Next" w:cs="Times New Roman"/>
          <w:sz w:val="20"/>
          <w:szCs w:val="20"/>
          <w:lang w:eastAsia="en-GB"/>
        </w:rPr>
        <w:t xml:space="preserve">līdz tās pašas dienas plkst. </w:t>
      </w:r>
      <w:r w:rsidR="00577755" w:rsidRPr="00F6220E">
        <w:rPr>
          <w:rFonts w:ascii="Avenir Next" w:eastAsia="Times New Roman" w:hAnsi="Avenir Next" w:cs="Times New Roman"/>
          <w:sz w:val="20"/>
          <w:szCs w:val="20"/>
          <w:lang w:val="lv-LV" w:eastAsia="en-GB"/>
        </w:rPr>
        <w:t xml:space="preserve">13:00, </w:t>
      </w:r>
      <w:r w:rsidRPr="00F6220E">
        <w:rPr>
          <w:rFonts w:ascii="Avenir Next" w:eastAsia="Times New Roman" w:hAnsi="Avenir Next" w:cs="Times New Roman"/>
          <w:sz w:val="20"/>
          <w:szCs w:val="20"/>
          <w:lang w:eastAsia="en-GB"/>
        </w:rPr>
        <w:t xml:space="preserve">nosūtot uz e-pasta adresi </w:t>
      </w:r>
      <w:hyperlink r:id="rId9" w:history="1">
        <w:r w:rsidR="00AD35B5" w:rsidRPr="00F6220E">
          <w:rPr>
            <w:rStyle w:val="Hyperlink"/>
            <w:rFonts w:ascii="Avenir Next" w:eastAsia="Times New Roman" w:hAnsi="Avenir Next" w:cs="Times New Roman"/>
            <w:sz w:val="20"/>
            <w:szCs w:val="20"/>
            <w:lang w:val="lv-LV" w:eastAsia="en-GB"/>
          </w:rPr>
          <w:t>issp@cfi.lu.lv</w:t>
        </w:r>
      </w:hyperlink>
      <w:r w:rsidR="00AD35B5" w:rsidRPr="00F6220E">
        <w:rPr>
          <w:rFonts w:ascii="Avenir Next" w:eastAsia="Times New Roman" w:hAnsi="Avenir Next" w:cs="Times New Roman"/>
          <w:sz w:val="20"/>
          <w:szCs w:val="20"/>
          <w:lang w:val="lv-LV" w:eastAsia="en-GB"/>
        </w:rPr>
        <w:t xml:space="preserve"> ar norādi “Pieteikums</w:t>
      </w:r>
      <w:r w:rsidR="00577755" w:rsidRPr="00F6220E">
        <w:rPr>
          <w:rFonts w:ascii="Avenir Next" w:eastAsia="Times New Roman" w:hAnsi="Avenir Next" w:cs="Times New Roman"/>
          <w:sz w:val="20"/>
          <w:szCs w:val="20"/>
          <w:lang w:val="lv-LV" w:eastAsia="en-GB"/>
        </w:rPr>
        <w:t xml:space="preserve"> </w:t>
      </w:r>
      <w:r w:rsidR="00577755" w:rsidRPr="00F6220E">
        <w:rPr>
          <w:rFonts w:ascii="Avenir Next" w:eastAsia="Times New Roman" w:hAnsi="Avenir Next" w:cs="Times New Roman"/>
          <w:sz w:val="20"/>
          <w:szCs w:val="20"/>
          <w:lang w:eastAsia="en-GB"/>
        </w:rPr>
        <w:t>CFI intelektuālā īpašuma izsolei. Neatvērt līdz 202</w:t>
      </w:r>
      <w:r w:rsidR="00577755" w:rsidRPr="00F6220E">
        <w:rPr>
          <w:rFonts w:ascii="Avenir Next" w:eastAsia="Times New Roman" w:hAnsi="Avenir Next" w:cs="Times New Roman"/>
          <w:sz w:val="20"/>
          <w:szCs w:val="20"/>
          <w:lang w:val="lv-LV" w:eastAsia="en-GB"/>
        </w:rPr>
        <w:t>2</w:t>
      </w:r>
      <w:r w:rsidR="00577755" w:rsidRPr="00F6220E">
        <w:rPr>
          <w:rFonts w:ascii="Avenir Next" w:eastAsia="Times New Roman" w:hAnsi="Avenir Next" w:cs="Times New Roman"/>
          <w:sz w:val="20"/>
          <w:szCs w:val="20"/>
          <w:lang w:eastAsia="en-GB"/>
        </w:rPr>
        <w:t xml:space="preserve">. gada </w:t>
      </w:r>
      <w:r w:rsidR="00577755" w:rsidRPr="00F6220E">
        <w:rPr>
          <w:rFonts w:ascii="Avenir Next" w:eastAsia="Times New Roman" w:hAnsi="Avenir Next" w:cs="Times New Roman"/>
          <w:sz w:val="20"/>
          <w:szCs w:val="20"/>
          <w:lang w:val="lv-LV" w:eastAsia="en-GB"/>
        </w:rPr>
        <w:t>__.jūnijam</w:t>
      </w:r>
      <w:r w:rsidR="00577755" w:rsidRPr="00F6220E">
        <w:rPr>
          <w:rFonts w:ascii="Avenir Next" w:eastAsia="Times New Roman" w:hAnsi="Avenir Next" w:cs="Times New Roman"/>
          <w:sz w:val="20"/>
          <w:szCs w:val="20"/>
          <w:lang w:eastAsia="en-GB"/>
        </w:rPr>
        <w:t xml:space="preserve"> plkst. </w:t>
      </w:r>
      <w:r w:rsidR="00577755" w:rsidRPr="00F6220E">
        <w:rPr>
          <w:rFonts w:ascii="Avenir Next" w:eastAsia="Times New Roman" w:hAnsi="Avenir Next" w:cs="Times New Roman"/>
          <w:sz w:val="20"/>
          <w:szCs w:val="20"/>
          <w:lang w:val="lv-LV" w:eastAsia="en-GB"/>
        </w:rPr>
        <w:t>13</w:t>
      </w:r>
      <w:r w:rsidR="00577755" w:rsidRPr="00F6220E">
        <w:rPr>
          <w:rFonts w:ascii="Avenir Next" w:eastAsia="Times New Roman" w:hAnsi="Avenir Next" w:cs="Times New Roman"/>
          <w:sz w:val="20"/>
          <w:szCs w:val="20"/>
          <w:lang w:eastAsia="en-GB"/>
        </w:rPr>
        <w:t>:00</w:t>
      </w:r>
      <w:r w:rsidR="00AD35B5" w:rsidRPr="00F6220E">
        <w:rPr>
          <w:rFonts w:ascii="Avenir Next" w:eastAsia="Times New Roman" w:hAnsi="Avenir Next" w:cs="Times New Roman"/>
          <w:sz w:val="20"/>
          <w:szCs w:val="20"/>
          <w:lang w:val="lv-LV" w:eastAsia="en-GB"/>
        </w:rPr>
        <w:t>”</w:t>
      </w:r>
      <w:r w:rsidR="00577755" w:rsidRPr="00F6220E">
        <w:rPr>
          <w:rFonts w:ascii="Avenir Next" w:eastAsia="Times New Roman" w:hAnsi="Avenir Next" w:cs="Times New Roman"/>
          <w:sz w:val="20"/>
          <w:szCs w:val="20"/>
          <w:lang w:val="lv-LV" w:eastAsia="en-GB"/>
        </w:rPr>
        <w:t>.</w:t>
      </w:r>
      <w:r w:rsidRPr="00F6220E">
        <w:rPr>
          <w:rFonts w:ascii="Avenir Next" w:eastAsia="Times New Roman" w:hAnsi="Avenir Next" w:cs="Times New Roman"/>
          <w:sz w:val="20"/>
          <w:szCs w:val="20"/>
          <w:lang w:eastAsia="en-GB"/>
        </w:rPr>
        <w:t xml:space="preserve"> Ja pieteikums vai tam pievienotie dokumenti ir parakstīti ar ārvalstīs izsniegtu drošu elektronisko parakstu, papildus jānorāda adrese, kurā var pārbaudīt elektronisko dokumentu, kas parakstīts ar drošu elektronisko parakstu.</w:t>
      </w:r>
    </w:p>
    <w:p w14:paraId="546A7169" w14:textId="75953F5E" w:rsidR="00B84A3E" w:rsidRDefault="0009311F" w:rsidP="00B84A3E">
      <w:pPr>
        <w:pStyle w:val="ListParagraph"/>
        <w:numPr>
          <w:ilvl w:val="2"/>
          <w:numId w:val="10"/>
        </w:numPr>
        <w:spacing w:before="100" w:beforeAutospacing="1" w:after="100" w:afterAutospacing="1"/>
        <w:rPr>
          <w:rFonts w:ascii="Avenir Next" w:eastAsia="Times New Roman" w:hAnsi="Avenir Next" w:cs="Times New Roman"/>
          <w:sz w:val="20"/>
          <w:szCs w:val="20"/>
          <w:lang w:eastAsia="en-GB"/>
        </w:rPr>
      </w:pPr>
      <w:r w:rsidRPr="00B84A3E">
        <w:rPr>
          <w:rFonts w:ascii="Avenir Next" w:eastAsia="Times New Roman" w:hAnsi="Avenir Next" w:cs="Times New Roman"/>
          <w:sz w:val="20"/>
          <w:szCs w:val="20"/>
          <w:lang w:eastAsia="en-GB"/>
        </w:rPr>
        <w:t xml:space="preserve">  </w:t>
      </w:r>
      <w:r w:rsidRPr="00577755">
        <w:rPr>
          <w:rFonts w:ascii="Avenir Next" w:eastAsia="Times New Roman" w:hAnsi="Avenir Next" w:cs="Times New Roman"/>
          <w:sz w:val="20"/>
          <w:szCs w:val="20"/>
          <w:lang w:eastAsia="en-GB"/>
        </w:rPr>
        <w:t>Pieteikumu nosūta ierakstītā vēstulē pa pastu vai iesniedz personīgi slēgtā aploksnē</w:t>
      </w:r>
      <w:r w:rsidR="00577755" w:rsidRPr="00577755">
        <w:rPr>
          <w:rFonts w:ascii="Avenir Next" w:eastAsia="Times New Roman" w:hAnsi="Avenir Next" w:cs="Times New Roman"/>
          <w:sz w:val="20"/>
          <w:szCs w:val="20"/>
          <w:lang w:val="lv-LV" w:eastAsia="en-GB"/>
        </w:rPr>
        <w:t xml:space="preserve"> </w:t>
      </w:r>
      <w:r w:rsidR="00123242" w:rsidRPr="00577755">
        <w:rPr>
          <w:rFonts w:ascii="Avenir Next" w:eastAsia="Times New Roman" w:hAnsi="Avenir Next" w:cs="Times New Roman"/>
          <w:sz w:val="20"/>
          <w:szCs w:val="20"/>
          <w:lang w:eastAsia="en-GB"/>
        </w:rPr>
        <w:t>CFI</w:t>
      </w:r>
      <w:r w:rsidRPr="00577755">
        <w:rPr>
          <w:rFonts w:ascii="Avenir Next" w:eastAsia="Times New Roman" w:hAnsi="Avenir Next" w:cs="Times New Roman"/>
          <w:sz w:val="20"/>
          <w:szCs w:val="20"/>
          <w:lang w:eastAsia="en-GB"/>
        </w:rPr>
        <w:t xml:space="preserve"> </w:t>
      </w:r>
      <w:r w:rsidR="00B84A3E" w:rsidRPr="00577755">
        <w:rPr>
          <w:rFonts w:ascii="Avenir Next" w:eastAsia="Times New Roman" w:hAnsi="Avenir Next" w:cs="Times New Roman"/>
          <w:sz w:val="20"/>
          <w:szCs w:val="20"/>
          <w:lang w:val="lv-LV" w:eastAsia="en-GB"/>
        </w:rPr>
        <w:t>sekretariātā</w:t>
      </w:r>
      <w:r w:rsidRPr="00577755">
        <w:rPr>
          <w:rFonts w:ascii="Avenir Next" w:eastAsia="Times New Roman" w:hAnsi="Avenir Next" w:cs="Times New Roman"/>
          <w:sz w:val="20"/>
          <w:szCs w:val="20"/>
          <w:lang w:eastAsia="en-GB"/>
        </w:rPr>
        <w:t xml:space="preserve">, </w:t>
      </w:r>
      <w:r w:rsidR="00B84A3E" w:rsidRPr="00577755">
        <w:rPr>
          <w:rFonts w:ascii="Avenir Next" w:hAnsi="Avenir Next"/>
          <w:sz w:val="20"/>
          <w:szCs w:val="20"/>
        </w:rPr>
        <w:t>Ķengaraga iela 8</w:t>
      </w:r>
      <w:r w:rsidR="00577755" w:rsidRPr="00577755">
        <w:rPr>
          <w:rFonts w:ascii="Avenir Next" w:hAnsi="Avenir Next"/>
          <w:sz w:val="20"/>
          <w:szCs w:val="20"/>
          <w:lang w:val="lv-LV"/>
        </w:rPr>
        <w:t xml:space="preserve"> (2.stāvs)</w:t>
      </w:r>
      <w:r w:rsidR="00B84A3E" w:rsidRPr="00577755">
        <w:rPr>
          <w:rFonts w:ascii="Avenir Next" w:hAnsi="Avenir Next"/>
          <w:sz w:val="20"/>
          <w:szCs w:val="20"/>
        </w:rPr>
        <w:t>, Rīga, LV – 1063</w:t>
      </w:r>
      <w:r w:rsidRPr="00577755">
        <w:rPr>
          <w:rFonts w:ascii="Avenir Next" w:eastAsia="Times New Roman" w:hAnsi="Avenir Next" w:cs="Times New Roman"/>
          <w:sz w:val="20"/>
          <w:szCs w:val="20"/>
          <w:lang w:eastAsia="en-GB"/>
        </w:rPr>
        <w:t xml:space="preserve">, Rīgā </w:t>
      </w:r>
      <w:r w:rsidRPr="00F6220E">
        <w:rPr>
          <w:rFonts w:ascii="Avenir Next" w:eastAsia="Times New Roman" w:hAnsi="Avenir Next" w:cs="Times New Roman"/>
          <w:sz w:val="20"/>
          <w:szCs w:val="20"/>
          <w:lang w:eastAsia="en-GB"/>
        </w:rPr>
        <w:t xml:space="preserve">līdz </w:t>
      </w:r>
      <w:r w:rsidR="00B84A3E" w:rsidRPr="00F6220E">
        <w:rPr>
          <w:rFonts w:ascii="Avenir Next" w:eastAsia="Times New Roman" w:hAnsi="Avenir Next" w:cs="Times New Roman"/>
          <w:sz w:val="20"/>
          <w:szCs w:val="20"/>
          <w:lang w:eastAsia="en-GB"/>
        </w:rPr>
        <w:t>202</w:t>
      </w:r>
      <w:r w:rsidR="00B84A3E" w:rsidRPr="00F6220E">
        <w:rPr>
          <w:rFonts w:ascii="Avenir Next" w:eastAsia="Times New Roman" w:hAnsi="Avenir Next" w:cs="Times New Roman"/>
          <w:sz w:val="20"/>
          <w:szCs w:val="20"/>
          <w:lang w:val="lv-LV" w:eastAsia="en-GB"/>
        </w:rPr>
        <w:t>2</w:t>
      </w:r>
      <w:r w:rsidR="00B84A3E" w:rsidRPr="00F6220E">
        <w:rPr>
          <w:rFonts w:ascii="Avenir Next" w:eastAsia="Times New Roman" w:hAnsi="Avenir Next" w:cs="Times New Roman"/>
          <w:sz w:val="20"/>
          <w:szCs w:val="20"/>
          <w:lang w:eastAsia="en-GB"/>
        </w:rPr>
        <w:t xml:space="preserve">. gada </w:t>
      </w:r>
      <w:r w:rsidR="00F6220E" w:rsidRPr="00F6220E">
        <w:rPr>
          <w:rFonts w:ascii="Avenir Next" w:eastAsia="Times New Roman" w:hAnsi="Avenir Next" w:cs="Times New Roman"/>
          <w:sz w:val="20"/>
          <w:szCs w:val="20"/>
          <w:lang w:val="lv-LV" w:eastAsia="en-GB"/>
        </w:rPr>
        <w:t>22</w:t>
      </w:r>
      <w:r w:rsidR="00F6220E">
        <w:rPr>
          <w:rFonts w:ascii="Avenir Next" w:eastAsia="Times New Roman" w:hAnsi="Avenir Next" w:cs="Times New Roman"/>
          <w:sz w:val="20"/>
          <w:szCs w:val="20"/>
          <w:lang w:val="lv-LV" w:eastAsia="en-GB"/>
        </w:rPr>
        <w:t>.</w:t>
      </w:r>
      <w:r w:rsidR="00B84A3E" w:rsidRPr="00577755">
        <w:rPr>
          <w:rFonts w:ascii="Avenir Next" w:eastAsia="Times New Roman" w:hAnsi="Avenir Next" w:cs="Times New Roman"/>
          <w:sz w:val="20"/>
          <w:szCs w:val="20"/>
          <w:lang w:eastAsia="en-GB"/>
        </w:rPr>
        <w:t xml:space="preserve"> </w:t>
      </w:r>
      <w:r w:rsidR="00577755" w:rsidRPr="00577755">
        <w:rPr>
          <w:rFonts w:ascii="Avenir Next" w:eastAsia="Times New Roman" w:hAnsi="Avenir Next" w:cs="Times New Roman"/>
          <w:sz w:val="20"/>
          <w:szCs w:val="20"/>
          <w:lang w:val="lv-LV" w:eastAsia="en-GB"/>
        </w:rPr>
        <w:t>jūnija</w:t>
      </w:r>
      <w:r w:rsidR="00B84A3E" w:rsidRPr="00577755">
        <w:rPr>
          <w:rFonts w:ascii="Avenir Next" w:eastAsia="Times New Roman" w:hAnsi="Avenir Next" w:cs="Times New Roman"/>
          <w:sz w:val="20"/>
          <w:szCs w:val="20"/>
          <w:lang w:eastAsia="en-GB"/>
        </w:rPr>
        <w:t xml:space="preserve"> plkst. 1</w:t>
      </w:r>
      <w:r w:rsidR="00577755">
        <w:rPr>
          <w:rFonts w:ascii="Avenir Next" w:eastAsia="Times New Roman" w:hAnsi="Avenir Next" w:cs="Times New Roman"/>
          <w:sz w:val="20"/>
          <w:szCs w:val="20"/>
          <w:lang w:val="lv-LV" w:eastAsia="en-GB"/>
        </w:rPr>
        <w:t>3</w:t>
      </w:r>
      <w:r w:rsidR="00B84A3E" w:rsidRPr="00577755">
        <w:rPr>
          <w:rFonts w:ascii="Avenir Next" w:eastAsia="Times New Roman" w:hAnsi="Avenir Next" w:cs="Times New Roman"/>
          <w:sz w:val="20"/>
          <w:szCs w:val="20"/>
          <w:lang w:eastAsia="en-GB"/>
        </w:rPr>
        <w:t>:00</w:t>
      </w:r>
      <w:r w:rsidR="00B84A3E" w:rsidRPr="00577755">
        <w:rPr>
          <w:rFonts w:ascii="Avenir Next" w:eastAsia="Times New Roman" w:hAnsi="Avenir Next" w:cs="Times New Roman"/>
          <w:b/>
          <w:bCs/>
          <w:sz w:val="20"/>
          <w:szCs w:val="20"/>
          <w:lang w:eastAsia="en-GB"/>
        </w:rPr>
        <w:t xml:space="preserve"> </w:t>
      </w:r>
      <w:r w:rsidRPr="00577755">
        <w:rPr>
          <w:rFonts w:ascii="Avenir Next" w:eastAsia="Times New Roman" w:hAnsi="Avenir Next" w:cs="Times New Roman"/>
          <w:sz w:val="20"/>
          <w:szCs w:val="20"/>
          <w:lang w:eastAsia="en-GB"/>
        </w:rPr>
        <w:t>. Pasta sūtījumam jābūt</w:t>
      </w:r>
      <w:r w:rsidRPr="00B84A3E">
        <w:rPr>
          <w:rFonts w:ascii="Avenir Next" w:eastAsia="Times New Roman" w:hAnsi="Avenir Next" w:cs="Times New Roman"/>
          <w:sz w:val="20"/>
          <w:szCs w:val="20"/>
          <w:lang w:eastAsia="en-GB"/>
        </w:rPr>
        <w:t xml:space="preserve"> nogādātam 3.5.2. punktā noteiktajā vietā un termiņā. Izsoles dalībnieks pats personīgi uzņemas nesavlaicīgas piegādes risku. Iesniedzot Pieteikumu klātienē, </w:t>
      </w:r>
      <w:r w:rsidR="00577755">
        <w:rPr>
          <w:rFonts w:ascii="Avenir Next" w:eastAsia="Times New Roman" w:hAnsi="Avenir Next" w:cs="Times New Roman"/>
          <w:sz w:val="20"/>
          <w:szCs w:val="20"/>
          <w:lang w:val="lv-LV" w:eastAsia="en-GB"/>
        </w:rPr>
        <w:t xml:space="preserve">jāņem vērā </w:t>
      </w:r>
      <w:r w:rsidRPr="00B84A3E">
        <w:rPr>
          <w:rFonts w:ascii="Avenir Next" w:eastAsia="Times New Roman" w:hAnsi="Avenir Next" w:cs="Times New Roman"/>
          <w:sz w:val="20"/>
          <w:szCs w:val="20"/>
          <w:lang w:eastAsia="en-GB"/>
        </w:rPr>
        <w:t xml:space="preserve"> </w:t>
      </w:r>
      <w:r w:rsidR="00123242" w:rsidRPr="00577755">
        <w:rPr>
          <w:rFonts w:ascii="Avenir Next" w:eastAsia="Times New Roman" w:hAnsi="Avenir Next" w:cs="Times New Roman"/>
          <w:sz w:val="20"/>
          <w:szCs w:val="20"/>
          <w:lang w:eastAsia="en-GB"/>
        </w:rPr>
        <w:t>CFI</w:t>
      </w:r>
      <w:r w:rsidRPr="00577755">
        <w:rPr>
          <w:rFonts w:ascii="Avenir Next" w:eastAsia="Times New Roman" w:hAnsi="Avenir Next" w:cs="Times New Roman"/>
          <w:sz w:val="20"/>
          <w:szCs w:val="20"/>
          <w:lang w:eastAsia="en-GB"/>
        </w:rPr>
        <w:t xml:space="preserve"> </w:t>
      </w:r>
      <w:r w:rsidR="00B84A3E" w:rsidRPr="00577755">
        <w:rPr>
          <w:rFonts w:ascii="Avenir Next" w:eastAsia="Times New Roman" w:hAnsi="Avenir Next" w:cs="Times New Roman"/>
          <w:sz w:val="20"/>
          <w:szCs w:val="20"/>
          <w:lang w:val="lv-LV" w:eastAsia="en-GB"/>
        </w:rPr>
        <w:t>sekretariāt</w:t>
      </w:r>
      <w:r w:rsidR="00577755" w:rsidRPr="00577755">
        <w:rPr>
          <w:rFonts w:ascii="Avenir Next" w:eastAsia="Times New Roman" w:hAnsi="Avenir Next" w:cs="Times New Roman"/>
          <w:sz w:val="20"/>
          <w:szCs w:val="20"/>
          <w:lang w:val="lv-LV" w:eastAsia="en-GB"/>
        </w:rPr>
        <w:t xml:space="preserve">a darba laiks (darba dienās no pl.9:00 -17:00), vēlams </w:t>
      </w:r>
      <w:r w:rsidR="00B84A3E" w:rsidRPr="00577755">
        <w:rPr>
          <w:rFonts w:ascii="Avenir Next" w:eastAsia="Times New Roman" w:hAnsi="Avenir Next" w:cs="Times New Roman"/>
          <w:sz w:val="20"/>
          <w:szCs w:val="20"/>
          <w:lang w:val="lv-LV" w:eastAsia="en-GB"/>
        </w:rPr>
        <w:t xml:space="preserve"> </w:t>
      </w:r>
      <w:r w:rsidRPr="00577755">
        <w:rPr>
          <w:rFonts w:ascii="Avenir Next" w:eastAsia="Times New Roman" w:hAnsi="Avenir Next" w:cs="Times New Roman"/>
          <w:sz w:val="20"/>
          <w:szCs w:val="20"/>
          <w:lang w:eastAsia="en-GB"/>
        </w:rPr>
        <w:t>iepriekš saskaņo</w:t>
      </w:r>
      <w:proofErr w:type="spellStart"/>
      <w:r w:rsidR="00577755" w:rsidRPr="00577755">
        <w:rPr>
          <w:rFonts w:ascii="Avenir Next" w:eastAsia="Times New Roman" w:hAnsi="Avenir Next" w:cs="Times New Roman"/>
          <w:sz w:val="20"/>
          <w:szCs w:val="20"/>
          <w:lang w:val="lv-LV" w:eastAsia="en-GB"/>
        </w:rPr>
        <w:t>jot</w:t>
      </w:r>
      <w:proofErr w:type="spellEnd"/>
      <w:r w:rsidRPr="00577755">
        <w:rPr>
          <w:rFonts w:ascii="Avenir Next" w:eastAsia="Times New Roman" w:hAnsi="Avenir Next" w:cs="Times New Roman"/>
          <w:sz w:val="20"/>
          <w:szCs w:val="20"/>
          <w:lang w:eastAsia="en-GB"/>
        </w:rPr>
        <w:t xml:space="preserve"> ierašanās laik</w:t>
      </w:r>
      <w:r w:rsidR="00577755" w:rsidRPr="00577755">
        <w:rPr>
          <w:rFonts w:ascii="Avenir Next" w:eastAsia="Times New Roman" w:hAnsi="Avenir Next" w:cs="Times New Roman"/>
          <w:sz w:val="20"/>
          <w:szCs w:val="20"/>
          <w:lang w:val="lv-LV" w:eastAsia="en-GB"/>
        </w:rPr>
        <w:t>u</w:t>
      </w:r>
      <w:r w:rsidRPr="00B84A3E">
        <w:rPr>
          <w:rFonts w:ascii="Avenir Next" w:eastAsia="Times New Roman" w:hAnsi="Avenir Next" w:cs="Times New Roman"/>
          <w:sz w:val="20"/>
          <w:szCs w:val="20"/>
          <w:lang w:eastAsia="en-GB"/>
        </w:rPr>
        <w:t xml:space="preserve">. </w:t>
      </w:r>
    </w:p>
    <w:p w14:paraId="31C9D716" w14:textId="1C5ED18C" w:rsidR="00B84A3E" w:rsidRDefault="0009311F"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B84A3E">
        <w:rPr>
          <w:rFonts w:ascii="Avenir Next" w:eastAsia="Times New Roman" w:hAnsi="Avenir Next" w:cs="Times New Roman"/>
          <w:sz w:val="20"/>
          <w:szCs w:val="20"/>
          <w:lang w:eastAsia="en-GB"/>
        </w:rPr>
        <w:t xml:space="preserve">Pieteikumu nosūtot pa pastu vai iesniedzot klātienē Izsoles dalībnieks piedāvājumu par Izsoles objektu ar Nolikumā norādītajiem dokumentiem ievieto slēgtā aploksnē, uz tās norādot: “Pieteikums </w:t>
      </w:r>
      <w:r w:rsidR="00123242" w:rsidRPr="00B84A3E">
        <w:rPr>
          <w:rFonts w:ascii="Avenir Next" w:eastAsia="Times New Roman" w:hAnsi="Avenir Next" w:cs="Times New Roman"/>
          <w:sz w:val="20"/>
          <w:szCs w:val="20"/>
          <w:lang w:eastAsia="en-GB"/>
        </w:rPr>
        <w:t>CFI</w:t>
      </w:r>
      <w:r w:rsidRPr="00B84A3E">
        <w:rPr>
          <w:rFonts w:ascii="Avenir Next" w:eastAsia="Times New Roman" w:hAnsi="Avenir Next" w:cs="Times New Roman"/>
          <w:sz w:val="20"/>
          <w:szCs w:val="20"/>
          <w:lang w:eastAsia="en-GB"/>
        </w:rPr>
        <w:t xml:space="preserve"> intelektuālā īpašuma izsolei. </w:t>
      </w:r>
      <w:r w:rsidRPr="00F6220E">
        <w:rPr>
          <w:rFonts w:ascii="Avenir Next" w:eastAsia="Times New Roman" w:hAnsi="Avenir Next" w:cs="Times New Roman"/>
          <w:sz w:val="20"/>
          <w:szCs w:val="20"/>
          <w:lang w:eastAsia="en-GB"/>
        </w:rPr>
        <w:t>Neatvērt līdz 202</w:t>
      </w:r>
      <w:r w:rsidR="00B84A3E" w:rsidRPr="00F6220E">
        <w:rPr>
          <w:rFonts w:ascii="Avenir Next" w:eastAsia="Times New Roman" w:hAnsi="Avenir Next" w:cs="Times New Roman"/>
          <w:sz w:val="20"/>
          <w:szCs w:val="20"/>
          <w:lang w:val="lv-LV" w:eastAsia="en-GB"/>
        </w:rPr>
        <w:t>2</w:t>
      </w:r>
      <w:r w:rsidRPr="00F6220E">
        <w:rPr>
          <w:rFonts w:ascii="Avenir Next" w:eastAsia="Times New Roman" w:hAnsi="Avenir Next" w:cs="Times New Roman"/>
          <w:sz w:val="20"/>
          <w:szCs w:val="20"/>
          <w:lang w:eastAsia="en-GB"/>
        </w:rPr>
        <w:t xml:space="preserve">. gada </w:t>
      </w:r>
      <w:r w:rsidR="00F6220E" w:rsidRPr="00F6220E">
        <w:rPr>
          <w:rFonts w:ascii="Avenir Next" w:eastAsia="Times New Roman" w:hAnsi="Avenir Next" w:cs="Times New Roman"/>
          <w:sz w:val="20"/>
          <w:szCs w:val="20"/>
          <w:lang w:val="lv-LV" w:eastAsia="en-GB"/>
        </w:rPr>
        <w:t xml:space="preserve">22. </w:t>
      </w:r>
      <w:r w:rsidR="00577755" w:rsidRPr="00F6220E">
        <w:rPr>
          <w:rFonts w:ascii="Avenir Next" w:eastAsia="Times New Roman" w:hAnsi="Avenir Next" w:cs="Times New Roman"/>
          <w:sz w:val="20"/>
          <w:szCs w:val="20"/>
          <w:lang w:val="lv-LV" w:eastAsia="en-GB"/>
        </w:rPr>
        <w:t>jūnijam</w:t>
      </w:r>
      <w:r w:rsidRPr="00F6220E">
        <w:rPr>
          <w:rFonts w:ascii="Avenir Next" w:eastAsia="Times New Roman" w:hAnsi="Avenir Next" w:cs="Times New Roman"/>
          <w:sz w:val="20"/>
          <w:szCs w:val="20"/>
          <w:lang w:eastAsia="en-GB"/>
        </w:rPr>
        <w:t xml:space="preserve"> plkst. 1</w:t>
      </w:r>
      <w:r w:rsidR="00577755" w:rsidRPr="00F6220E">
        <w:rPr>
          <w:rFonts w:ascii="Avenir Next" w:eastAsia="Times New Roman" w:hAnsi="Avenir Next" w:cs="Times New Roman"/>
          <w:sz w:val="20"/>
          <w:szCs w:val="20"/>
          <w:lang w:val="lv-LV" w:eastAsia="en-GB"/>
        </w:rPr>
        <w:t>3</w:t>
      </w:r>
      <w:r w:rsidRPr="00F6220E">
        <w:rPr>
          <w:rFonts w:ascii="Avenir Next" w:eastAsia="Times New Roman" w:hAnsi="Avenir Next" w:cs="Times New Roman"/>
          <w:sz w:val="20"/>
          <w:szCs w:val="20"/>
          <w:lang w:eastAsia="en-GB"/>
        </w:rPr>
        <w:t>:00 .” Uz aploksnes norādāms Izsoles dalībnieka nos</w:t>
      </w:r>
      <w:r w:rsidRPr="00577755">
        <w:rPr>
          <w:rFonts w:ascii="Avenir Next" w:eastAsia="Times New Roman" w:hAnsi="Avenir Next" w:cs="Times New Roman"/>
          <w:sz w:val="20"/>
          <w:szCs w:val="20"/>
          <w:lang w:eastAsia="en-GB"/>
        </w:rPr>
        <w:t>aukums</w:t>
      </w:r>
      <w:r w:rsidRPr="00B84A3E">
        <w:rPr>
          <w:rFonts w:ascii="Avenir Next" w:eastAsia="Times New Roman" w:hAnsi="Avenir Next" w:cs="Times New Roman"/>
          <w:sz w:val="20"/>
          <w:szCs w:val="20"/>
          <w:lang w:eastAsia="en-GB"/>
        </w:rPr>
        <w:t xml:space="preserve">, rekvizīti un kontaktinformācija. </w:t>
      </w:r>
    </w:p>
    <w:p w14:paraId="2B24F29B" w14:textId="77777777" w:rsidR="00B84A3E" w:rsidRDefault="0009311F"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B84A3E">
        <w:rPr>
          <w:rFonts w:ascii="Avenir Next" w:eastAsia="Times New Roman" w:hAnsi="Avenir Next" w:cs="Times New Roman"/>
          <w:sz w:val="20"/>
          <w:szCs w:val="20"/>
          <w:lang w:eastAsia="en-GB"/>
        </w:rPr>
        <w:t xml:space="preserve">Saņemtie pieteikumi tiek reģistrēti to saņemšanas secībā. </w:t>
      </w:r>
    </w:p>
    <w:p w14:paraId="70100BE4" w14:textId="7F8D9A9D" w:rsidR="00B84A3E" w:rsidRDefault="0009311F"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B84A3E">
        <w:rPr>
          <w:rFonts w:ascii="Avenir Next" w:eastAsia="Times New Roman" w:hAnsi="Avenir Next" w:cs="Times New Roman"/>
          <w:sz w:val="20"/>
          <w:szCs w:val="20"/>
          <w:lang w:eastAsia="en-GB"/>
        </w:rPr>
        <w:t xml:space="preserve">Pieteikumi, kas tiks iesniegti (iesūtīti) pēc Nolikuma 3.5. punktā noteiktā termiņa, netiks pieņemti, un bez atvēršanas tiks atdoti vai nosūtīti atpakaļ Izsoles dalībniekam. Līdz noteiktā termiņa beigām Izsoles dalībnieks savu Pieteikumu var atsaukt rakstiskā veidā, iesniedzot vēstuli personīgi </w:t>
      </w:r>
      <w:r w:rsidR="00123242" w:rsidRPr="00577755">
        <w:rPr>
          <w:rFonts w:ascii="Avenir Next" w:eastAsia="Times New Roman" w:hAnsi="Avenir Next" w:cs="Times New Roman"/>
          <w:sz w:val="20"/>
          <w:szCs w:val="20"/>
          <w:lang w:eastAsia="en-GB"/>
        </w:rPr>
        <w:t>CFI</w:t>
      </w:r>
      <w:r w:rsidRPr="00577755">
        <w:rPr>
          <w:rFonts w:ascii="Avenir Next" w:eastAsia="Times New Roman" w:hAnsi="Avenir Next" w:cs="Times New Roman"/>
          <w:sz w:val="20"/>
          <w:szCs w:val="20"/>
          <w:lang w:eastAsia="en-GB"/>
        </w:rPr>
        <w:t xml:space="preserve"> </w:t>
      </w:r>
      <w:r w:rsidR="00B84A3E" w:rsidRPr="00577755">
        <w:rPr>
          <w:rFonts w:ascii="Avenir Next" w:eastAsia="Times New Roman" w:hAnsi="Avenir Next" w:cs="Times New Roman"/>
          <w:sz w:val="20"/>
          <w:szCs w:val="20"/>
          <w:lang w:val="lv-LV" w:eastAsia="en-GB"/>
        </w:rPr>
        <w:t>sekretariātā</w:t>
      </w:r>
      <w:r w:rsidR="00577755" w:rsidRPr="00577755">
        <w:rPr>
          <w:rFonts w:ascii="Avenir Next" w:eastAsia="Times New Roman" w:hAnsi="Avenir Next" w:cs="Times New Roman"/>
          <w:sz w:val="20"/>
          <w:szCs w:val="20"/>
          <w:lang w:val="lv-LV" w:eastAsia="en-GB"/>
        </w:rPr>
        <w:t xml:space="preserve">  </w:t>
      </w:r>
      <w:r w:rsidR="00577755" w:rsidRPr="00577755">
        <w:rPr>
          <w:rFonts w:ascii="Avenir Next" w:hAnsi="Avenir Next"/>
          <w:sz w:val="20"/>
          <w:szCs w:val="20"/>
          <w:lang w:val="lv-LV"/>
        </w:rPr>
        <w:t>vai</w:t>
      </w:r>
      <w:r w:rsidRPr="00B84A3E">
        <w:rPr>
          <w:rFonts w:ascii="Avenir Next" w:eastAsia="Times New Roman" w:hAnsi="Avenir Next" w:cs="Times New Roman"/>
          <w:sz w:val="20"/>
          <w:szCs w:val="20"/>
          <w:lang w:eastAsia="en-GB"/>
        </w:rPr>
        <w:t xml:space="preserve"> nosūtot to pa pastu uz </w:t>
      </w:r>
      <w:r w:rsidR="00577755">
        <w:rPr>
          <w:rFonts w:ascii="Avenir Next" w:eastAsia="Times New Roman" w:hAnsi="Avenir Next" w:cs="Times New Roman"/>
          <w:sz w:val="20"/>
          <w:szCs w:val="20"/>
          <w:lang w:val="lv-LV" w:eastAsia="en-GB"/>
        </w:rPr>
        <w:t xml:space="preserve">iepriekš </w:t>
      </w:r>
      <w:r w:rsidRPr="00B84A3E">
        <w:rPr>
          <w:rFonts w:ascii="Avenir Next" w:eastAsia="Times New Roman" w:hAnsi="Avenir Next" w:cs="Times New Roman"/>
          <w:sz w:val="20"/>
          <w:szCs w:val="20"/>
          <w:lang w:eastAsia="en-GB"/>
        </w:rPr>
        <w:t>norādīto adresi vai sūtot ar drošu elektronisko parakstu parakstītu elektronisko vēstuli uz</w:t>
      </w:r>
      <w:r w:rsidR="00577755">
        <w:rPr>
          <w:rFonts w:ascii="Avenir Next" w:eastAsia="Times New Roman" w:hAnsi="Avenir Next" w:cs="Times New Roman"/>
          <w:sz w:val="20"/>
          <w:szCs w:val="20"/>
          <w:lang w:val="lv-LV" w:eastAsia="en-GB"/>
        </w:rPr>
        <w:t xml:space="preserve"> iepriekš </w:t>
      </w:r>
      <w:r w:rsidR="00577755" w:rsidRPr="00577755">
        <w:rPr>
          <w:rFonts w:ascii="Avenir Next" w:eastAsia="Times New Roman" w:hAnsi="Avenir Next" w:cs="Times New Roman"/>
          <w:sz w:val="20"/>
          <w:szCs w:val="20"/>
          <w:lang w:val="lv-LV" w:eastAsia="en-GB"/>
        </w:rPr>
        <w:t xml:space="preserve">norādīto </w:t>
      </w:r>
      <w:r w:rsidRPr="00577755">
        <w:rPr>
          <w:rFonts w:ascii="Avenir Next" w:eastAsia="Times New Roman" w:hAnsi="Avenir Next" w:cs="Times New Roman"/>
          <w:sz w:val="20"/>
          <w:szCs w:val="20"/>
          <w:lang w:eastAsia="en-GB"/>
        </w:rPr>
        <w:t xml:space="preserve"> e-pasta adresi</w:t>
      </w:r>
      <w:r w:rsidR="00577755" w:rsidRPr="00577755">
        <w:rPr>
          <w:rFonts w:ascii="Avenir Next" w:eastAsia="Times New Roman" w:hAnsi="Avenir Next" w:cs="Times New Roman"/>
          <w:sz w:val="20"/>
          <w:szCs w:val="20"/>
          <w:lang w:val="lv-LV" w:eastAsia="en-GB"/>
        </w:rPr>
        <w:t>.</w:t>
      </w:r>
      <w:r w:rsidRPr="00B84A3E">
        <w:rPr>
          <w:rFonts w:ascii="Avenir Next" w:eastAsia="Times New Roman" w:hAnsi="Avenir Next" w:cs="Times New Roman"/>
          <w:sz w:val="20"/>
          <w:szCs w:val="20"/>
          <w:lang w:eastAsia="en-GB"/>
        </w:rPr>
        <w:t xml:space="preserve"> </w:t>
      </w:r>
    </w:p>
    <w:p w14:paraId="57804B7C" w14:textId="11A29F03" w:rsidR="00B84A3E" w:rsidRDefault="00B84A3E"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w:t>
      </w:r>
      <w:r w:rsidR="0009311F" w:rsidRPr="00B84A3E">
        <w:rPr>
          <w:rFonts w:ascii="Avenir Next" w:eastAsia="Times New Roman" w:hAnsi="Avenir Next" w:cs="Times New Roman"/>
          <w:sz w:val="20"/>
          <w:szCs w:val="20"/>
          <w:lang w:eastAsia="en-GB"/>
        </w:rPr>
        <w:t xml:space="preserve">Izsoles </w:t>
      </w:r>
      <w:r w:rsidR="0009311F" w:rsidRPr="00F6220E">
        <w:rPr>
          <w:rFonts w:ascii="Avenir Next" w:eastAsia="Times New Roman" w:hAnsi="Avenir Next" w:cs="Times New Roman"/>
          <w:sz w:val="20"/>
          <w:szCs w:val="20"/>
          <w:lang w:eastAsia="en-GB"/>
        </w:rPr>
        <w:t>komisija Pieteikumus atvērs 202</w:t>
      </w:r>
      <w:r w:rsidRPr="00F6220E">
        <w:rPr>
          <w:rFonts w:ascii="Avenir Next" w:eastAsia="Times New Roman" w:hAnsi="Avenir Next" w:cs="Times New Roman"/>
          <w:sz w:val="20"/>
          <w:szCs w:val="20"/>
          <w:lang w:val="lv-LV" w:eastAsia="en-GB"/>
        </w:rPr>
        <w:t>2</w:t>
      </w:r>
      <w:r w:rsidR="0009311F" w:rsidRPr="00F6220E">
        <w:rPr>
          <w:rFonts w:ascii="Avenir Next" w:eastAsia="Times New Roman" w:hAnsi="Avenir Next" w:cs="Times New Roman"/>
          <w:sz w:val="20"/>
          <w:szCs w:val="20"/>
          <w:lang w:eastAsia="en-GB"/>
        </w:rPr>
        <w:t xml:space="preserve">. gada </w:t>
      </w:r>
      <w:r w:rsidR="00F6220E" w:rsidRPr="00F6220E">
        <w:rPr>
          <w:rFonts w:ascii="Avenir Next" w:eastAsia="Times New Roman" w:hAnsi="Avenir Next" w:cs="Times New Roman"/>
          <w:sz w:val="20"/>
          <w:szCs w:val="20"/>
          <w:lang w:val="lv-LV" w:eastAsia="en-GB"/>
        </w:rPr>
        <w:t>22.</w:t>
      </w:r>
      <w:r w:rsidR="0009311F" w:rsidRPr="00F6220E">
        <w:rPr>
          <w:rFonts w:ascii="Avenir Next" w:eastAsia="Times New Roman" w:hAnsi="Avenir Next" w:cs="Times New Roman"/>
          <w:sz w:val="20"/>
          <w:szCs w:val="20"/>
          <w:lang w:eastAsia="en-GB"/>
        </w:rPr>
        <w:t xml:space="preserve"> </w:t>
      </w:r>
      <w:r w:rsidR="00AD35B5" w:rsidRPr="00F6220E">
        <w:rPr>
          <w:rFonts w:ascii="Avenir Next" w:eastAsia="Times New Roman" w:hAnsi="Avenir Next" w:cs="Times New Roman"/>
          <w:sz w:val="20"/>
          <w:szCs w:val="20"/>
          <w:lang w:val="lv-LV" w:eastAsia="en-GB"/>
        </w:rPr>
        <w:t>jūnijā</w:t>
      </w:r>
      <w:r w:rsidR="0009311F" w:rsidRPr="00F6220E">
        <w:rPr>
          <w:rFonts w:ascii="Avenir Next" w:eastAsia="Times New Roman" w:hAnsi="Avenir Next" w:cs="Times New Roman"/>
          <w:sz w:val="20"/>
          <w:szCs w:val="20"/>
          <w:lang w:eastAsia="en-GB"/>
        </w:rPr>
        <w:t xml:space="preserve"> plkst. 13:00.</w:t>
      </w:r>
      <w:r w:rsidR="0009311F" w:rsidRPr="00B84A3E">
        <w:rPr>
          <w:rFonts w:ascii="Avenir Next" w:eastAsia="Times New Roman" w:hAnsi="Avenir Next" w:cs="Times New Roman"/>
          <w:sz w:val="20"/>
          <w:szCs w:val="20"/>
          <w:lang w:eastAsia="en-GB"/>
        </w:rPr>
        <w:t xml:space="preserve"> </w:t>
      </w:r>
    </w:p>
    <w:p w14:paraId="6A1F921C" w14:textId="16FC3C41" w:rsidR="0009311F" w:rsidRDefault="0009311F" w:rsidP="00B84A3E">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B84A3E">
        <w:rPr>
          <w:rFonts w:ascii="Avenir Next" w:eastAsia="Times New Roman" w:hAnsi="Avenir Next" w:cs="Times New Roman"/>
          <w:sz w:val="20"/>
          <w:szCs w:val="20"/>
          <w:lang w:eastAsia="en-GB"/>
        </w:rPr>
        <w:t xml:space="preserve">Pieteikumu atvēršanas Komisijas sēde ir atklāta un notiek tiešsaistē platformā MS Teams. </w:t>
      </w:r>
      <w:r w:rsidR="00577755">
        <w:rPr>
          <w:rFonts w:ascii="Avenir Next" w:eastAsia="Times New Roman" w:hAnsi="Avenir Next" w:cs="Times New Roman"/>
          <w:sz w:val="20"/>
          <w:szCs w:val="20"/>
          <w:lang w:val="lv-LV" w:eastAsia="en-GB"/>
        </w:rPr>
        <w:t>Iesniegumu par d</w:t>
      </w:r>
      <w:r w:rsidRPr="00B84A3E">
        <w:rPr>
          <w:rFonts w:ascii="Avenir Next" w:eastAsia="Times New Roman" w:hAnsi="Avenir Next" w:cs="Times New Roman"/>
          <w:sz w:val="20"/>
          <w:szCs w:val="20"/>
          <w:lang w:eastAsia="en-GB"/>
        </w:rPr>
        <w:t xml:space="preserve">alību Pieteikuma atvēršanas Komisijas sēdē iepriekš </w:t>
      </w:r>
      <w:r w:rsidR="00577755" w:rsidRPr="00577755">
        <w:rPr>
          <w:rFonts w:ascii="Avenir Next" w:eastAsia="Times New Roman" w:hAnsi="Avenir Next" w:cs="Times New Roman"/>
          <w:sz w:val="20"/>
          <w:szCs w:val="20"/>
          <w:lang w:val="lv-LV" w:eastAsia="en-GB"/>
        </w:rPr>
        <w:t>jāpaziņo</w:t>
      </w:r>
      <w:r w:rsidRPr="00577755">
        <w:rPr>
          <w:rFonts w:ascii="Avenir Next" w:eastAsia="Times New Roman" w:hAnsi="Avenir Next" w:cs="Times New Roman"/>
          <w:sz w:val="20"/>
          <w:szCs w:val="20"/>
          <w:lang w:eastAsia="en-GB"/>
        </w:rPr>
        <w:t xml:space="preserve"> </w:t>
      </w:r>
      <w:r w:rsidR="00123242" w:rsidRPr="00577755">
        <w:rPr>
          <w:rFonts w:ascii="Avenir Next" w:eastAsia="Times New Roman" w:hAnsi="Avenir Next" w:cs="Times New Roman"/>
          <w:sz w:val="20"/>
          <w:szCs w:val="20"/>
          <w:lang w:eastAsia="en-GB"/>
        </w:rPr>
        <w:t>CFI</w:t>
      </w:r>
      <w:r w:rsidRPr="00577755">
        <w:rPr>
          <w:rFonts w:ascii="Avenir Next" w:eastAsia="Times New Roman" w:hAnsi="Avenir Next" w:cs="Times New Roman"/>
          <w:sz w:val="20"/>
          <w:szCs w:val="20"/>
          <w:lang w:eastAsia="en-GB"/>
        </w:rPr>
        <w:t xml:space="preserve"> </w:t>
      </w:r>
      <w:r w:rsidR="00B84A3E" w:rsidRPr="00577755">
        <w:rPr>
          <w:rFonts w:ascii="Avenir Next" w:eastAsia="Times New Roman" w:hAnsi="Avenir Next" w:cs="Times New Roman"/>
          <w:sz w:val="20"/>
          <w:szCs w:val="20"/>
          <w:lang w:val="lv-LV" w:eastAsia="en-GB"/>
        </w:rPr>
        <w:t>sekretariāt</w:t>
      </w:r>
      <w:r w:rsidR="00577755" w:rsidRPr="00577755">
        <w:rPr>
          <w:rFonts w:ascii="Avenir Next" w:eastAsia="Times New Roman" w:hAnsi="Avenir Next" w:cs="Times New Roman"/>
          <w:sz w:val="20"/>
          <w:szCs w:val="20"/>
          <w:lang w:val="lv-LV" w:eastAsia="en-GB"/>
        </w:rPr>
        <w:t>am</w:t>
      </w:r>
      <w:r w:rsidR="00AD35B5" w:rsidRPr="00577755">
        <w:rPr>
          <w:rFonts w:ascii="Avenir Next" w:eastAsia="Times New Roman" w:hAnsi="Avenir Next" w:cs="Times New Roman"/>
          <w:sz w:val="20"/>
          <w:szCs w:val="20"/>
          <w:lang w:val="lv-LV" w:eastAsia="en-GB"/>
        </w:rPr>
        <w:t xml:space="preserve"> (e-pasts: </w:t>
      </w:r>
      <w:hyperlink r:id="rId10" w:history="1">
        <w:r w:rsidR="00AD35B5" w:rsidRPr="00577755">
          <w:rPr>
            <w:rStyle w:val="Hyperlink"/>
            <w:rFonts w:ascii="Avenir Next" w:eastAsia="Times New Roman" w:hAnsi="Avenir Next" w:cs="Times New Roman"/>
            <w:sz w:val="20"/>
            <w:szCs w:val="20"/>
            <w:lang w:val="lv-LV" w:eastAsia="en-GB"/>
          </w:rPr>
          <w:t>issp@cfi.lu.lv</w:t>
        </w:r>
      </w:hyperlink>
      <w:r w:rsidR="00AD35B5" w:rsidRPr="00577755">
        <w:rPr>
          <w:rFonts w:ascii="Avenir Next" w:eastAsia="Times New Roman" w:hAnsi="Avenir Next" w:cs="Times New Roman"/>
          <w:sz w:val="20"/>
          <w:szCs w:val="20"/>
          <w:lang w:val="lv-LV" w:eastAsia="en-GB"/>
        </w:rPr>
        <w:t xml:space="preserve">, norādot e-pastā “Izsolei”) </w:t>
      </w:r>
      <w:r w:rsidRPr="00577755">
        <w:rPr>
          <w:rFonts w:ascii="Avenir Next" w:eastAsia="Times New Roman" w:hAnsi="Avenir Next" w:cs="Times New Roman"/>
          <w:sz w:val="20"/>
          <w:szCs w:val="20"/>
          <w:lang w:eastAsia="en-GB"/>
        </w:rPr>
        <w:t>līdz</w:t>
      </w:r>
      <w:r w:rsidRPr="00B84A3E">
        <w:rPr>
          <w:rFonts w:ascii="Avenir Next" w:eastAsia="Times New Roman" w:hAnsi="Avenir Next" w:cs="Times New Roman"/>
          <w:sz w:val="20"/>
          <w:szCs w:val="20"/>
          <w:lang w:eastAsia="en-GB"/>
        </w:rPr>
        <w:t xml:space="preserve"> </w:t>
      </w:r>
      <w:r w:rsidRPr="00F6220E">
        <w:rPr>
          <w:rFonts w:ascii="Avenir Next" w:eastAsia="Times New Roman" w:hAnsi="Avenir Next" w:cs="Times New Roman"/>
          <w:sz w:val="20"/>
          <w:szCs w:val="20"/>
          <w:lang w:eastAsia="en-GB"/>
        </w:rPr>
        <w:t>202</w:t>
      </w:r>
      <w:r w:rsidR="00B84A3E" w:rsidRPr="00F6220E">
        <w:rPr>
          <w:rFonts w:ascii="Avenir Next" w:eastAsia="Times New Roman" w:hAnsi="Avenir Next" w:cs="Times New Roman"/>
          <w:sz w:val="20"/>
          <w:szCs w:val="20"/>
          <w:lang w:val="lv-LV" w:eastAsia="en-GB"/>
        </w:rPr>
        <w:t>2</w:t>
      </w:r>
      <w:r w:rsidRPr="00F6220E">
        <w:rPr>
          <w:rFonts w:ascii="Avenir Next" w:eastAsia="Times New Roman" w:hAnsi="Avenir Next" w:cs="Times New Roman"/>
          <w:sz w:val="20"/>
          <w:szCs w:val="20"/>
          <w:lang w:eastAsia="en-GB"/>
        </w:rPr>
        <w:t xml:space="preserve">. gada </w:t>
      </w:r>
      <w:r w:rsidR="00F6220E" w:rsidRPr="00F6220E">
        <w:rPr>
          <w:rFonts w:ascii="Avenir Next" w:eastAsia="Times New Roman" w:hAnsi="Avenir Next" w:cs="Times New Roman"/>
          <w:sz w:val="20"/>
          <w:szCs w:val="20"/>
          <w:lang w:val="lv-LV" w:eastAsia="en-GB"/>
        </w:rPr>
        <w:t>22.</w:t>
      </w:r>
      <w:r w:rsidRPr="00F6220E">
        <w:rPr>
          <w:rFonts w:ascii="Avenir Next" w:eastAsia="Times New Roman" w:hAnsi="Avenir Next" w:cs="Times New Roman"/>
          <w:sz w:val="20"/>
          <w:szCs w:val="20"/>
          <w:lang w:eastAsia="en-GB"/>
        </w:rPr>
        <w:t xml:space="preserve"> </w:t>
      </w:r>
      <w:r w:rsidR="00AD35B5" w:rsidRPr="00F6220E">
        <w:rPr>
          <w:rFonts w:ascii="Avenir Next" w:eastAsia="Times New Roman" w:hAnsi="Avenir Next" w:cs="Times New Roman"/>
          <w:sz w:val="20"/>
          <w:szCs w:val="20"/>
          <w:lang w:val="lv-LV" w:eastAsia="en-GB"/>
        </w:rPr>
        <w:t>jūnijam</w:t>
      </w:r>
      <w:r w:rsidRPr="00F6220E">
        <w:rPr>
          <w:rFonts w:ascii="Avenir Next" w:eastAsia="Times New Roman" w:hAnsi="Avenir Next" w:cs="Times New Roman"/>
          <w:sz w:val="20"/>
          <w:szCs w:val="20"/>
          <w:lang w:eastAsia="en-GB"/>
        </w:rPr>
        <w:t xml:space="preserve"> plkst. 1</w:t>
      </w:r>
      <w:r w:rsidR="00B044AF">
        <w:rPr>
          <w:rFonts w:ascii="Avenir Next" w:eastAsia="Times New Roman" w:hAnsi="Avenir Next" w:cs="Times New Roman"/>
          <w:sz w:val="20"/>
          <w:szCs w:val="20"/>
          <w:lang w:val="lv-LV" w:eastAsia="en-GB"/>
        </w:rPr>
        <w:t>2</w:t>
      </w:r>
      <w:r w:rsidRPr="00F6220E">
        <w:rPr>
          <w:rFonts w:ascii="Avenir Next" w:eastAsia="Times New Roman" w:hAnsi="Avenir Next" w:cs="Times New Roman"/>
          <w:sz w:val="20"/>
          <w:szCs w:val="20"/>
          <w:lang w:eastAsia="en-GB"/>
        </w:rPr>
        <w:t>:00 (EET). Pēc visu pieteikumu atvēršanas un piedāvāto izsole</w:t>
      </w:r>
      <w:r w:rsidRPr="00B84A3E">
        <w:rPr>
          <w:rFonts w:ascii="Avenir Next" w:eastAsia="Times New Roman" w:hAnsi="Avenir Next" w:cs="Times New Roman"/>
          <w:sz w:val="20"/>
          <w:szCs w:val="20"/>
          <w:lang w:eastAsia="en-GB"/>
        </w:rPr>
        <w:t xml:space="preserve">s cenu nosaukšanas atklātā Komisijas sēdes daļa tiek slēgta. Pieteikumu izskatīšana un lēmuma pieņemšana notiek slēgtā sēdē. </w:t>
      </w:r>
    </w:p>
    <w:p w14:paraId="39696371" w14:textId="77777777" w:rsidR="00B84A3E" w:rsidRPr="00B84A3E" w:rsidRDefault="00B84A3E" w:rsidP="00B84A3E">
      <w:pPr>
        <w:spacing w:before="100" w:beforeAutospacing="1" w:after="100" w:afterAutospacing="1"/>
        <w:rPr>
          <w:rFonts w:ascii="Avenir Next" w:eastAsia="Times New Roman" w:hAnsi="Avenir Next" w:cs="Times New Roman"/>
          <w:sz w:val="20"/>
          <w:szCs w:val="20"/>
          <w:lang w:eastAsia="en-GB"/>
        </w:rPr>
      </w:pPr>
    </w:p>
    <w:p w14:paraId="45F607A3" w14:textId="77777777" w:rsidR="00BD71B7" w:rsidRDefault="00B84A3E" w:rsidP="00BD71B7">
      <w:pPr>
        <w:pStyle w:val="ListParagraph"/>
        <w:numPr>
          <w:ilvl w:val="0"/>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w:t>
      </w:r>
      <w:r w:rsidR="0009311F" w:rsidRPr="00B84A3E">
        <w:rPr>
          <w:rFonts w:ascii="Avenir Next" w:eastAsia="Times New Roman" w:hAnsi="Avenir Next" w:cs="Times New Roman"/>
          <w:sz w:val="20"/>
          <w:szCs w:val="20"/>
          <w:lang w:eastAsia="en-GB"/>
        </w:rPr>
        <w:t xml:space="preserve">Izsoles Pieteikumu izvērtēšana </w:t>
      </w:r>
    </w:p>
    <w:p w14:paraId="79E18562" w14:textId="6D5E3B5E" w:rsidR="00BD71B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w:t>
      </w:r>
      <w:r w:rsidR="0009311F" w:rsidRPr="00BD71B7">
        <w:rPr>
          <w:rFonts w:ascii="Avenir Next" w:eastAsia="Times New Roman" w:hAnsi="Avenir Next" w:cs="Times New Roman"/>
          <w:sz w:val="20"/>
          <w:szCs w:val="20"/>
          <w:lang w:eastAsia="en-GB"/>
        </w:rPr>
        <w:t xml:space="preserve">Izsoles Komisija pārbauda, vai izsoles prasībām atbilstošie Pieteikumi satur visu šajā Nolikumā izklāstīto informāciju (Izsoles dalībnieka rekvizīti, solītā Izsoles objekta cena, piekrišana piedāvātajam līgumam) un vai iesniegtais Pieteikums atbilst Nolikuma prasībām. </w:t>
      </w:r>
    </w:p>
    <w:p w14:paraId="2222B83E" w14:textId="77777777" w:rsidR="00BD71B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w:t>
      </w:r>
      <w:r w:rsidR="0009311F" w:rsidRPr="00BD71B7">
        <w:rPr>
          <w:rFonts w:ascii="Avenir Next" w:eastAsia="Times New Roman" w:hAnsi="Avenir Next" w:cs="Times New Roman"/>
          <w:sz w:val="20"/>
          <w:szCs w:val="20"/>
          <w:lang w:eastAsia="en-GB"/>
        </w:rPr>
        <w:t xml:space="preserve">Izsoles komisija ir tiesīga izslēgt no dalības izsolē Pieteikumus, kuri nesatur visu šajā Nolikumā pieprasīto informāciju, vai iesniegtā informācija neatbilst šī Nolikuma prasībām. </w:t>
      </w:r>
    </w:p>
    <w:p w14:paraId="2315DD90" w14:textId="77777777" w:rsidR="00BD71B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w:t>
      </w:r>
      <w:r w:rsidR="0009311F" w:rsidRPr="00BD71B7">
        <w:rPr>
          <w:rFonts w:ascii="Avenir Next" w:eastAsia="Times New Roman" w:hAnsi="Avenir Next" w:cs="Times New Roman"/>
          <w:sz w:val="20"/>
          <w:szCs w:val="20"/>
          <w:lang w:eastAsia="en-GB"/>
        </w:rPr>
        <w:t xml:space="preserve">Nolikuma prasībām atbilstošie Pieteikumi tiks salīdzināti un vērtēti pēc visaugstākās piedāvātās Izsoles objekta cenas (cena jānorāda bez PVN un jānoapaļo līdz veseliem centiem, t.i., līdz diviem cipariem aiz komata), ņemot vērā Izsoles dalībnieku piedāvāto fiksēto maksājumu kopsummu, EUR. </w:t>
      </w:r>
    </w:p>
    <w:p w14:paraId="082768C8" w14:textId="389B46DB" w:rsidR="00BD71B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w:t>
      </w:r>
      <w:r w:rsidR="0009311F" w:rsidRPr="00BD71B7">
        <w:rPr>
          <w:rFonts w:ascii="Avenir Next" w:eastAsia="Times New Roman" w:hAnsi="Avenir Next" w:cs="Times New Roman"/>
          <w:sz w:val="20"/>
          <w:szCs w:val="20"/>
          <w:lang w:eastAsia="en-GB"/>
        </w:rPr>
        <w:t xml:space="preserve">Ja vairākiem Izsoles dalībniekiem būs vienādas visaugstākās cenas, Izsoles komisija rakstiski piedāvā Izsoles dalībniekam, kura Pieteikums ir saņemts pirmais, slēgt līgumu atbilstoši tā nosolītajai visaugstākajai izsoles objekta cenai. </w:t>
      </w:r>
    </w:p>
    <w:p w14:paraId="209367E7" w14:textId="4462601E" w:rsidR="00BD71B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w:t>
      </w:r>
      <w:r w:rsidR="0009311F" w:rsidRPr="00BD71B7">
        <w:rPr>
          <w:rFonts w:ascii="Avenir Next" w:eastAsia="Times New Roman" w:hAnsi="Avenir Next" w:cs="Times New Roman"/>
          <w:sz w:val="20"/>
          <w:szCs w:val="20"/>
          <w:lang w:eastAsia="en-GB"/>
        </w:rPr>
        <w:t>Visa izsoles norise, t.i., piedāvājumu atvēršana, Izsoles dalībnieku atlase, piedāvājumu vērtēšana un lēmuma pieņemšana tiek protokolēta. Izsoli vada izsoles</w:t>
      </w:r>
      <w:r w:rsidR="00577755">
        <w:rPr>
          <w:rFonts w:ascii="Avenir Next" w:eastAsia="Times New Roman" w:hAnsi="Avenir Next" w:cs="Times New Roman"/>
          <w:sz w:val="20"/>
          <w:szCs w:val="20"/>
          <w:lang w:val="lv-LV" w:eastAsia="en-GB"/>
        </w:rPr>
        <w:t xml:space="preserve"> komisijas</w:t>
      </w:r>
      <w:r w:rsidR="0009311F" w:rsidRPr="00BD71B7">
        <w:rPr>
          <w:rFonts w:ascii="Avenir Next" w:eastAsia="Times New Roman" w:hAnsi="Avenir Next" w:cs="Times New Roman"/>
          <w:sz w:val="20"/>
          <w:szCs w:val="20"/>
          <w:lang w:eastAsia="en-GB"/>
        </w:rPr>
        <w:t xml:space="preserve"> </w:t>
      </w:r>
      <w:r w:rsidR="00577755">
        <w:rPr>
          <w:rFonts w:ascii="Avenir Next" w:eastAsia="Times New Roman" w:hAnsi="Avenir Next" w:cs="Times New Roman"/>
          <w:sz w:val="20"/>
          <w:szCs w:val="20"/>
          <w:lang w:val="lv-LV" w:eastAsia="en-GB"/>
        </w:rPr>
        <w:t>priekšsēdētājs</w:t>
      </w:r>
      <w:r w:rsidR="0009311F" w:rsidRPr="00BD71B7">
        <w:rPr>
          <w:rFonts w:ascii="Avenir Next" w:eastAsia="Times New Roman" w:hAnsi="Avenir Next" w:cs="Times New Roman"/>
          <w:sz w:val="20"/>
          <w:szCs w:val="20"/>
          <w:lang w:eastAsia="en-GB"/>
        </w:rPr>
        <w:t>, kurš iepazīstina klātesošos ar sevi un komisijas sastāvu</w:t>
      </w:r>
      <w:r w:rsidR="00577755">
        <w:rPr>
          <w:rFonts w:ascii="Avenir Next" w:eastAsia="Times New Roman" w:hAnsi="Avenir Next" w:cs="Times New Roman"/>
          <w:sz w:val="20"/>
          <w:szCs w:val="20"/>
          <w:lang w:val="lv-LV" w:eastAsia="en-GB"/>
        </w:rPr>
        <w:t xml:space="preserve">. Izsoli </w:t>
      </w:r>
      <w:r w:rsidR="0009311F" w:rsidRPr="00BD71B7">
        <w:rPr>
          <w:rFonts w:ascii="Avenir Next" w:eastAsia="Times New Roman" w:hAnsi="Avenir Next" w:cs="Times New Roman"/>
          <w:sz w:val="20"/>
          <w:szCs w:val="20"/>
          <w:lang w:eastAsia="en-GB"/>
        </w:rPr>
        <w:t>protokol</w:t>
      </w:r>
      <w:r w:rsidR="00577755">
        <w:rPr>
          <w:rFonts w:ascii="Avenir Next" w:eastAsia="Times New Roman" w:hAnsi="Avenir Next" w:cs="Times New Roman"/>
          <w:sz w:val="20"/>
          <w:szCs w:val="20"/>
          <w:lang w:eastAsia="en-GB"/>
        </w:rPr>
        <w:t>ē</w:t>
      </w:r>
      <w:r w:rsidR="00577755">
        <w:rPr>
          <w:rFonts w:ascii="Avenir Next" w:eastAsia="Times New Roman" w:hAnsi="Avenir Next" w:cs="Times New Roman"/>
          <w:sz w:val="20"/>
          <w:szCs w:val="20"/>
          <w:lang w:val="lv-LV" w:eastAsia="en-GB"/>
        </w:rPr>
        <w:t xml:space="preserve"> izsoles komisijas sekretāre.</w:t>
      </w:r>
      <w:r w:rsidR="0009311F" w:rsidRPr="00BD71B7">
        <w:rPr>
          <w:rFonts w:ascii="Avenir Next" w:eastAsia="Times New Roman" w:hAnsi="Avenir Next" w:cs="Times New Roman"/>
          <w:sz w:val="20"/>
          <w:szCs w:val="20"/>
          <w:lang w:eastAsia="en-GB"/>
        </w:rPr>
        <w:t xml:space="preserve"> Izsoles </w:t>
      </w:r>
      <w:r w:rsidR="00577755">
        <w:rPr>
          <w:rFonts w:ascii="Avenir Next" w:eastAsia="Times New Roman" w:hAnsi="Avenir Next" w:cs="Times New Roman"/>
          <w:sz w:val="20"/>
          <w:szCs w:val="20"/>
          <w:lang w:val="lv-LV" w:eastAsia="en-GB"/>
        </w:rPr>
        <w:t>priekšsēdētājs</w:t>
      </w:r>
      <w:r w:rsidR="00577755" w:rsidRPr="00BD71B7">
        <w:rPr>
          <w:rFonts w:ascii="Avenir Next" w:eastAsia="Times New Roman" w:hAnsi="Avenir Next" w:cs="Times New Roman"/>
          <w:sz w:val="20"/>
          <w:szCs w:val="20"/>
          <w:lang w:eastAsia="en-GB"/>
        </w:rPr>
        <w:t xml:space="preserve"> </w:t>
      </w:r>
      <w:r w:rsidR="0009311F" w:rsidRPr="00BD71B7">
        <w:rPr>
          <w:rFonts w:ascii="Avenir Next" w:eastAsia="Times New Roman" w:hAnsi="Avenir Next" w:cs="Times New Roman"/>
          <w:sz w:val="20"/>
          <w:szCs w:val="20"/>
          <w:lang w:eastAsia="en-GB"/>
        </w:rPr>
        <w:t xml:space="preserve">nosauc Izsoles objektu. Visi komisijas locekļi paraksta apliecinājumu, ka nav ieinteresēti kāda konkrēta Izsoles dalībnieka uzvarā. </w:t>
      </w:r>
    </w:p>
    <w:p w14:paraId="691C9D20" w14:textId="77777777" w:rsidR="00BD71B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w:t>
      </w:r>
      <w:r w:rsidR="0009311F" w:rsidRPr="00BD71B7">
        <w:rPr>
          <w:rFonts w:ascii="Avenir Next" w:eastAsia="Times New Roman" w:hAnsi="Avenir Next" w:cs="Times New Roman"/>
          <w:sz w:val="20"/>
          <w:szCs w:val="20"/>
          <w:lang w:eastAsia="en-GB"/>
        </w:rPr>
        <w:t>Izsoles Pieteikums tiek atzīts par nederīgu, ja Izsoles dalībnieka piedāvātā fiksēto maksājumu kopsumma ir zemāka par Nolikumā norādīto Izsoles objekta sākumcenu.</w:t>
      </w:r>
    </w:p>
    <w:p w14:paraId="545FCFD8" w14:textId="1C2A8FA7" w:rsidR="00BD71B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w:t>
      </w:r>
      <w:r w:rsidR="0009311F" w:rsidRPr="00BD71B7">
        <w:rPr>
          <w:rFonts w:ascii="Avenir Next" w:eastAsia="Times New Roman" w:hAnsi="Avenir Next" w:cs="Times New Roman"/>
          <w:sz w:val="20"/>
          <w:szCs w:val="20"/>
          <w:lang w:eastAsia="en-GB"/>
        </w:rPr>
        <w:t>Izsole atzīstama par notikušu bez rezultāta, ja nav pieteicies neviens Izsoles dalībnieks.</w:t>
      </w:r>
    </w:p>
    <w:p w14:paraId="56A09708" w14:textId="0D0E26D5" w:rsidR="0009311F" w:rsidRPr="00BD71B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w:t>
      </w:r>
      <w:r w:rsidR="0009311F" w:rsidRPr="00BD71B7">
        <w:rPr>
          <w:rFonts w:ascii="Avenir Next" w:eastAsia="Times New Roman" w:hAnsi="Avenir Next" w:cs="Times New Roman"/>
          <w:sz w:val="20"/>
          <w:szCs w:val="20"/>
          <w:lang w:eastAsia="en-GB"/>
        </w:rPr>
        <w:t>Izsoles komisija pēc Pieteikumu izvērtēšanas e-</w:t>
      </w:r>
      <w:r w:rsidR="0009311F" w:rsidRPr="00AD35B5">
        <w:rPr>
          <w:rFonts w:ascii="Avenir Next" w:eastAsia="Times New Roman" w:hAnsi="Avenir Next" w:cs="Times New Roman"/>
          <w:sz w:val="20"/>
          <w:szCs w:val="20"/>
          <w:lang w:eastAsia="en-GB"/>
        </w:rPr>
        <w:t>pasta vēstulē paziņo rezultātus visiem Izsoles dalībniekiem un publicē informāciju par izsoles rezultātiem</w:t>
      </w:r>
      <w:r w:rsidRPr="00AD35B5">
        <w:rPr>
          <w:rFonts w:ascii="Avenir Next" w:eastAsia="Times New Roman" w:hAnsi="Avenir Next" w:cs="Times New Roman"/>
          <w:sz w:val="20"/>
          <w:szCs w:val="20"/>
          <w:lang w:val="lv-LV" w:eastAsia="en-GB"/>
        </w:rPr>
        <w:t xml:space="preserve"> CFI mājas lapā</w:t>
      </w:r>
      <w:r w:rsidR="0009311F" w:rsidRPr="00AD35B5">
        <w:rPr>
          <w:rFonts w:ascii="Avenir Next" w:eastAsia="Times New Roman" w:hAnsi="Avenir Next" w:cs="Times New Roman"/>
          <w:sz w:val="20"/>
          <w:szCs w:val="20"/>
          <w:lang w:eastAsia="en-GB"/>
        </w:rPr>
        <w:t xml:space="preserve"> </w:t>
      </w:r>
      <w:r w:rsidR="00AD35B5" w:rsidRPr="00AD35B5">
        <w:rPr>
          <w:rFonts w:ascii="Avenir Next" w:eastAsia="Times New Roman" w:hAnsi="Avenir Next" w:cs="Times New Roman"/>
          <w:sz w:val="20"/>
          <w:szCs w:val="20"/>
          <w:lang w:val="lv-LV" w:eastAsia="en-GB"/>
        </w:rPr>
        <w:t>sadaļā “Izsoles”</w:t>
      </w:r>
      <w:r w:rsidRPr="00AD35B5">
        <w:rPr>
          <w:rFonts w:ascii="Avenir Next" w:eastAsia="Times New Roman" w:hAnsi="Avenir Next" w:cs="Times New Roman"/>
          <w:sz w:val="20"/>
          <w:szCs w:val="20"/>
          <w:lang w:val="lv-LV" w:eastAsia="en-GB"/>
        </w:rPr>
        <w:t>.</w:t>
      </w:r>
      <w:r>
        <w:rPr>
          <w:rFonts w:ascii="Avenir Next" w:eastAsia="Times New Roman" w:hAnsi="Avenir Next" w:cs="Times New Roman"/>
          <w:sz w:val="20"/>
          <w:szCs w:val="20"/>
          <w:lang w:val="lv-LV" w:eastAsia="en-GB"/>
        </w:rPr>
        <w:t xml:space="preserve"> </w:t>
      </w:r>
    </w:p>
    <w:p w14:paraId="6F6BABDD" w14:textId="77777777" w:rsidR="00BD71B7" w:rsidRPr="00BD71B7" w:rsidRDefault="00BD71B7" w:rsidP="00BD71B7">
      <w:pPr>
        <w:spacing w:before="100" w:beforeAutospacing="1" w:after="100" w:afterAutospacing="1"/>
        <w:rPr>
          <w:rFonts w:ascii="Avenir Next" w:eastAsia="Times New Roman" w:hAnsi="Avenir Next" w:cs="Times New Roman"/>
          <w:sz w:val="20"/>
          <w:szCs w:val="20"/>
          <w:lang w:eastAsia="en-GB"/>
        </w:rPr>
      </w:pPr>
    </w:p>
    <w:p w14:paraId="4052848A" w14:textId="652F1E16" w:rsidR="00BD71B7" w:rsidRDefault="00BD71B7" w:rsidP="00BD71B7">
      <w:pPr>
        <w:pStyle w:val="ListParagraph"/>
        <w:numPr>
          <w:ilvl w:val="0"/>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w:t>
      </w:r>
      <w:r w:rsidR="00577755">
        <w:rPr>
          <w:rFonts w:ascii="Avenir Next" w:eastAsia="Times New Roman" w:hAnsi="Avenir Next" w:cs="Times New Roman"/>
          <w:sz w:val="20"/>
          <w:szCs w:val="20"/>
          <w:lang w:val="lv-LV" w:eastAsia="en-GB"/>
        </w:rPr>
        <w:t>L</w:t>
      </w:r>
      <w:r w:rsidR="0009311F" w:rsidRPr="00BD71B7">
        <w:rPr>
          <w:rFonts w:ascii="Avenir Next" w:eastAsia="Times New Roman" w:hAnsi="Avenir Next" w:cs="Times New Roman"/>
          <w:sz w:val="20"/>
          <w:szCs w:val="20"/>
          <w:lang w:eastAsia="en-GB"/>
        </w:rPr>
        <w:t>īguma slēgšana</w:t>
      </w:r>
    </w:p>
    <w:p w14:paraId="3244AFE7" w14:textId="0A4D92E3" w:rsidR="00BD71B7" w:rsidRPr="00AD35B5" w:rsidRDefault="0009311F"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BD71B7">
        <w:rPr>
          <w:rFonts w:ascii="Avenir Next" w:eastAsia="Times New Roman" w:hAnsi="Avenir Next" w:cs="Times New Roman"/>
          <w:sz w:val="20"/>
          <w:szCs w:val="20"/>
          <w:lang w:eastAsia="en-GB"/>
        </w:rPr>
        <w:t xml:space="preserve">Pēc Izsoles rezultātu paziņošanas Izsoles dalībniekam – Izsoles </w:t>
      </w:r>
      <w:r w:rsidRPr="00AD35B5">
        <w:rPr>
          <w:rFonts w:ascii="Avenir Next" w:eastAsia="Times New Roman" w:hAnsi="Avenir Next" w:cs="Times New Roman"/>
          <w:sz w:val="20"/>
          <w:szCs w:val="20"/>
          <w:lang w:eastAsia="en-GB"/>
        </w:rPr>
        <w:t xml:space="preserve">uzvarētājam ar </w:t>
      </w:r>
      <w:r w:rsidR="00123242" w:rsidRPr="00AD35B5">
        <w:rPr>
          <w:rFonts w:ascii="Avenir Next" w:eastAsia="Times New Roman" w:hAnsi="Avenir Next" w:cs="Times New Roman"/>
          <w:sz w:val="20"/>
          <w:szCs w:val="20"/>
          <w:lang w:eastAsia="en-GB"/>
        </w:rPr>
        <w:t>CFI</w:t>
      </w:r>
      <w:r w:rsidRPr="00AD35B5">
        <w:rPr>
          <w:rFonts w:ascii="Avenir Next" w:eastAsia="Times New Roman" w:hAnsi="Avenir Next" w:cs="Times New Roman"/>
          <w:sz w:val="20"/>
          <w:szCs w:val="20"/>
          <w:lang w:eastAsia="en-GB"/>
        </w:rPr>
        <w:t xml:space="preserve"> 10 (desmit) darba dienu laikā jānoslēdz līgums (Pielikums Nr. </w:t>
      </w:r>
      <w:r w:rsidR="00577755">
        <w:rPr>
          <w:rFonts w:ascii="Avenir Next" w:eastAsia="Times New Roman" w:hAnsi="Avenir Next" w:cs="Times New Roman"/>
          <w:sz w:val="20"/>
          <w:szCs w:val="20"/>
          <w:lang w:val="lv-LV" w:eastAsia="en-GB"/>
        </w:rPr>
        <w:t>4</w:t>
      </w:r>
      <w:r w:rsidRPr="00AD35B5">
        <w:rPr>
          <w:rFonts w:ascii="Avenir Next" w:eastAsia="Times New Roman" w:hAnsi="Avenir Next" w:cs="Times New Roman"/>
          <w:sz w:val="20"/>
          <w:szCs w:val="20"/>
          <w:lang w:eastAsia="en-GB"/>
        </w:rPr>
        <w:t>).</w:t>
      </w:r>
      <w:r w:rsidR="00577755">
        <w:rPr>
          <w:rFonts w:ascii="Avenir Next" w:eastAsia="Times New Roman" w:hAnsi="Avenir Next" w:cs="Times New Roman"/>
          <w:sz w:val="20"/>
          <w:szCs w:val="20"/>
          <w:lang w:val="lv-LV" w:eastAsia="en-GB"/>
        </w:rPr>
        <w:t xml:space="preserve"> </w:t>
      </w:r>
      <w:r w:rsidR="00577755" w:rsidRPr="00BD71B7">
        <w:rPr>
          <w:rFonts w:ascii="Avenir Next" w:eastAsia="Times New Roman" w:hAnsi="Avenir Next" w:cs="Times New Roman"/>
          <w:sz w:val="20"/>
          <w:szCs w:val="20"/>
          <w:lang w:eastAsia="en-GB"/>
        </w:rPr>
        <w:t xml:space="preserve">Izsoles </w:t>
      </w:r>
      <w:r w:rsidR="00577755">
        <w:rPr>
          <w:rFonts w:ascii="Avenir Next" w:eastAsia="Times New Roman" w:hAnsi="Avenir Next" w:cs="Times New Roman"/>
          <w:sz w:val="20"/>
          <w:szCs w:val="20"/>
          <w:lang w:val="lv-LV" w:eastAsia="en-GB"/>
        </w:rPr>
        <w:t>uzvarētāja</w:t>
      </w:r>
      <w:r w:rsidR="00577755" w:rsidRPr="00BD71B7">
        <w:rPr>
          <w:rFonts w:ascii="Avenir Next" w:eastAsia="Times New Roman" w:hAnsi="Avenir Next" w:cs="Times New Roman"/>
          <w:sz w:val="20"/>
          <w:szCs w:val="20"/>
          <w:lang w:eastAsia="en-GB"/>
        </w:rPr>
        <w:t xml:space="preserve"> </w:t>
      </w:r>
      <w:r w:rsidR="00577755">
        <w:rPr>
          <w:rFonts w:ascii="Avenir Next" w:eastAsia="Times New Roman" w:hAnsi="Avenir Next" w:cs="Times New Roman"/>
          <w:sz w:val="20"/>
          <w:szCs w:val="20"/>
          <w:lang w:val="lv-LV" w:eastAsia="en-GB"/>
        </w:rPr>
        <w:t xml:space="preserve">piedāvātās izmaiņas </w:t>
      </w:r>
      <w:r w:rsidRPr="00AD35B5">
        <w:rPr>
          <w:rFonts w:ascii="Avenir Next" w:eastAsia="Times New Roman" w:hAnsi="Avenir Next" w:cs="Times New Roman"/>
          <w:sz w:val="20"/>
          <w:szCs w:val="20"/>
          <w:lang w:eastAsia="en-GB"/>
        </w:rPr>
        <w:t xml:space="preserve"> Izmaiņas līgumā </w:t>
      </w:r>
      <w:r w:rsidR="00AD35B5">
        <w:rPr>
          <w:rFonts w:ascii="Avenir Next" w:eastAsia="Times New Roman" w:hAnsi="Avenir Next" w:cs="Times New Roman"/>
          <w:sz w:val="20"/>
          <w:szCs w:val="20"/>
          <w:lang w:val="lv-LV" w:eastAsia="en-GB"/>
        </w:rPr>
        <w:t>var tikt akceptētas, ja nemainās kopējie</w:t>
      </w:r>
      <w:r w:rsidR="007002CB">
        <w:rPr>
          <w:rFonts w:ascii="Avenir Next" w:eastAsia="Times New Roman" w:hAnsi="Avenir Next" w:cs="Times New Roman"/>
          <w:sz w:val="20"/>
          <w:szCs w:val="20"/>
          <w:lang w:val="lv-LV" w:eastAsia="en-GB"/>
        </w:rPr>
        <w:t xml:space="preserve"> CFI</w:t>
      </w:r>
      <w:r w:rsidR="00AD35B5">
        <w:rPr>
          <w:rFonts w:ascii="Avenir Next" w:eastAsia="Times New Roman" w:hAnsi="Avenir Next" w:cs="Times New Roman"/>
          <w:sz w:val="20"/>
          <w:szCs w:val="20"/>
          <w:lang w:val="lv-LV" w:eastAsia="en-GB"/>
        </w:rPr>
        <w:t xml:space="preserve"> ieņēmumi</w:t>
      </w:r>
      <w:r w:rsidR="007002CB">
        <w:rPr>
          <w:rFonts w:ascii="Avenir Next" w:eastAsia="Times New Roman" w:hAnsi="Avenir Next" w:cs="Times New Roman"/>
          <w:sz w:val="20"/>
          <w:szCs w:val="20"/>
          <w:lang w:val="lv-LV" w:eastAsia="en-GB"/>
        </w:rPr>
        <w:t xml:space="preserve"> – izsolē piedāvātā cena un līguma izpildes termiņš.</w:t>
      </w:r>
    </w:p>
    <w:p w14:paraId="68CE3A03" w14:textId="37FA1547" w:rsidR="00BD71B7" w:rsidRDefault="0009311F"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BD71B7">
        <w:rPr>
          <w:rFonts w:ascii="Avenir Next" w:eastAsia="Times New Roman" w:hAnsi="Avenir Next" w:cs="Times New Roman"/>
          <w:sz w:val="20"/>
          <w:szCs w:val="20"/>
          <w:lang w:eastAsia="en-GB"/>
        </w:rPr>
        <w:t xml:space="preserve">Ja Izsoles uzvarētājs noteiktajā termiņā līgumu nav parakstījis, </w:t>
      </w:r>
      <w:r w:rsidR="00123242" w:rsidRPr="00BD71B7">
        <w:rPr>
          <w:rFonts w:ascii="Avenir Next" w:eastAsia="Times New Roman" w:hAnsi="Avenir Next" w:cs="Times New Roman"/>
          <w:sz w:val="20"/>
          <w:szCs w:val="20"/>
          <w:lang w:eastAsia="en-GB"/>
        </w:rPr>
        <w:t>CFI</w:t>
      </w:r>
      <w:r w:rsidRPr="00BD71B7">
        <w:rPr>
          <w:rFonts w:ascii="Avenir Next" w:eastAsia="Times New Roman" w:hAnsi="Avenir Next" w:cs="Times New Roman"/>
          <w:sz w:val="20"/>
          <w:szCs w:val="20"/>
          <w:lang w:eastAsia="en-GB"/>
        </w:rPr>
        <w:t xml:space="preserve"> atkārtoti uzaicina Izsoles uzvarētāju noslēgt līgumu 3 (trīs) darba dienu laikā. Ja arī pēc atkārtota uzaicinājuma Izsoles uzvarētājs līgumu nav parakstījis, tiek uzskatīts, ka Izsoles uzvarētājs ir atteicies slēgt līgumu. Tādā gadījumā </w:t>
      </w:r>
      <w:r w:rsidR="00123242" w:rsidRPr="00BD71B7">
        <w:rPr>
          <w:rFonts w:ascii="Avenir Next" w:eastAsia="Times New Roman" w:hAnsi="Avenir Next" w:cs="Times New Roman"/>
          <w:sz w:val="20"/>
          <w:szCs w:val="20"/>
          <w:lang w:eastAsia="en-GB"/>
        </w:rPr>
        <w:t>CFI</w:t>
      </w:r>
      <w:r w:rsidRPr="00BD71B7">
        <w:rPr>
          <w:rFonts w:ascii="Avenir Next" w:eastAsia="Times New Roman" w:hAnsi="Avenir Next" w:cs="Times New Roman"/>
          <w:sz w:val="20"/>
          <w:szCs w:val="20"/>
          <w:lang w:eastAsia="en-GB"/>
        </w:rPr>
        <w:t xml:space="preserve"> ir tiesības piedāvāt slēgt līgumu Izsoles dalībniekam, kurš solījis nākamo augstāko cenu. </w:t>
      </w:r>
    </w:p>
    <w:p w14:paraId="6F2CFFA7" w14:textId="100F16D8" w:rsidR="00BD71B7" w:rsidRDefault="0009311F"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BD71B7">
        <w:rPr>
          <w:rFonts w:ascii="Avenir Next" w:eastAsia="Times New Roman" w:hAnsi="Avenir Next" w:cs="Times New Roman"/>
          <w:sz w:val="20"/>
          <w:szCs w:val="20"/>
          <w:lang w:eastAsia="en-GB"/>
        </w:rPr>
        <w:t>P</w:t>
      </w:r>
      <w:r w:rsidR="00BD71B7" w:rsidRPr="00BD71B7">
        <w:rPr>
          <w:rFonts w:ascii="Avenir Next" w:eastAsia="Times New Roman" w:hAnsi="Avenir Next" w:cs="Times New Roman"/>
          <w:sz w:val="20"/>
          <w:szCs w:val="20"/>
          <w:lang w:val="lv-LV" w:eastAsia="en-GB"/>
        </w:rPr>
        <w:t xml:space="preserve">ar </w:t>
      </w:r>
      <w:r w:rsidRPr="00BD71B7">
        <w:rPr>
          <w:rFonts w:ascii="Avenir Next" w:eastAsia="Times New Roman" w:hAnsi="Avenir Next" w:cs="Times New Roman"/>
          <w:sz w:val="20"/>
          <w:szCs w:val="20"/>
          <w:lang w:eastAsia="en-GB"/>
        </w:rPr>
        <w:t xml:space="preserve">5.2. punktā minēto gadījumu </w:t>
      </w:r>
      <w:r w:rsidR="00123242" w:rsidRPr="00BD71B7">
        <w:rPr>
          <w:rFonts w:ascii="Avenir Next" w:eastAsia="Times New Roman" w:hAnsi="Avenir Next" w:cs="Times New Roman"/>
          <w:sz w:val="20"/>
          <w:szCs w:val="20"/>
          <w:lang w:eastAsia="en-GB"/>
        </w:rPr>
        <w:t>CFI</w:t>
      </w:r>
      <w:r w:rsidRPr="00BD71B7">
        <w:rPr>
          <w:rFonts w:ascii="Avenir Next" w:eastAsia="Times New Roman" w:hAnsi="Avenir Next" w:cs="Times New Roman"/>
          <w:sz w:val="20"/>
          <w:szCs w:val="20"/>
          <w:lang w:eastAsia="en-GB"/>
        </w:rPr>
        <w:t xml:space="preserve"> paziņo Izsoles dalībniekam, kurš nosolījis nākamo augstāko cenu, un viņam 1 (vienas) nedēļas laikā no </w:t>
      </w:r>
      <w:r w:rsidR="00123242" w:rsidRPr="00BD71B7">
        <w:rPr>
          <w:rFonts w:ascii="Avenir Next" w:eastAsia="Times New Roman" w:hAnsi="Avenir Next" w:cs="Times New Roman"/>
          <w:sz w:val="20"/>
          <w:szCs w:val="20"/>
          <w:lang w:eastAsia="en-GB"/>
        </w:rPr>
        <w:t>CFI</w:t>
      </w:r>
      <w:r w:rsidRPr="00BD71B7">
        <w:rPr>
          <w:rFonts w:ascii="Avenir Next" w:eastAsia="Times New Roman" w:hAnsi="Avenir Next" w:cs="Times New Roman"/>
          <w:sz w:val="20"/>
          <w:szCs w:val="20"/>
          <w:lang w:eastAsia="en-GB"/>
        </w:rPr>
        <w:t xml:space="preserve"> paziņojuma saņemšanas brīža jāiesniedz </w:t>
      </w:r>
      <w:r w:rsidR="00123242" w:rsidRPr="00BD71B7">
        <w:rPr>
          <w:rFonts w:ascii="Avenir Next" w:eastAsia="Times New Roman" w:hAnsi="Avenir Next" w:cs="Times New Roman"/>
          <w:sz w:val="20"/>
          <w:szCs w:val="20"/>
          <w:lang w:eastAsia="en-GB"/>
        </w:rPr>
        <w:t>CFI</w:t>
      </w:r>
      <w:r w:rsidRPr="00BD71B7">
        <w:rPr>
          <w:rFonts w:ascii="Avenir Next" w:eastAsia="Times New Roman" w:hAnsi="Avenir Next" w:cs="Times New Roman"/>
          <w:sz w:val="20"/>
          <w:szCs w:val="20"/>
          <w:lang w:eastAsia="en-GB"/>
        </w:rPr>
        <w:t xml:space="preserve"> rakstveida atbilde, vai viņš piekrīt slēgt līgumu par paša nosolīto augstāko cenu. </w:t>
      </w:r>
    </w:p>
    <w:p w14:paraId="4147D924" w14:textId="53942F70" w:rsidR="00BD71B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Ja </w:t>
      </w:r>
      <w:r w:rsidR="0009311F" w:rsidRPr="00BD71B7">
        <w:rPr>
          <w:rFonts w:ascii="Avenir Next" w:eastAsia="Times New Roman" w:hAnsi="Avenir Next" w:cs="Times New Roman"/>
          <w:sz w:val="20"/>
          <w:szCs w:val="20"/>
          <w:lang w:eastAsia="en-GB"/>
        </w:rPr>
        <w:t xml:space="preserve">5.3.punktā noteiktajā laikā </w:t>
      </w:r>
      <w:r w:rsidR="00123242" w:rsidRPr="00BD71B7">
        <w:rPr>
          <w:rFonts w:ascii="Avenir Next" w:eastAsia="Times New Roman" w:hAnsi="Avenir Next" w:cs="Times New Roman"/>
          <w:sz w:val="20"/>
          <w:szCs w:val="20"/>
          <w:lang w:eastAsia="en-GB"/>
        </w:rPr>
        <w:t>CFI</w:t>
      </w:r>
      <w:r w:rsidR="0009311F" w:rsidRPr="00BD71B7">
        <w:rPr>
          <w:rFonts w:ascii="Avenir Next" w:eastAsia="Times New Roman" w:hAnsi="Avenir Next" w:cs="Times New Roman"/>
          <w:sz w:val="20"/>
          <w:szCs w:val="20"/>
          <w:lang w:eastAsia="en-GB"/>
        </w:rPr>
        <w:t xml:space="preserve"> netiek saņemta Izsoles dalībnieka, kurš nosolījis nākamo augstāko cenu, piekrišana līguma slēgšanai par paša nosolīto augstāko cenu, Izsoles dalībnieks, kurš nosolījis nākamo augstāko cenu, zaudē līguma slēgšanas tiesības, bet Izsoles komisija lemj par Izsoles atzīšanu par nenotikušu. </w:t>
      </w:r>
    </w:p>
    <w:p w14:paraId="0DA32F51" w14:textId="77777777" w:rsidR="00BD71B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w:t>
      </w:r>
      <w:r w:rsidR="0009311F" w:rsidRPr="00BD71B7">
        <w:rPr>
          <w:rFonts w:ascii="Avenir Next" w:eastAsia="Times New Roman" w:hAnsi="Avenir Next" w:cs="Times New Roman"/>
          <w:sz w:val="20"/>
          <w:szCs w:val="20"/>
          <w:lang w:eastAsia="en-GB"/>
        </w:rPr>
        <w:t xml:space="preserve">Ja Izsoles objekts izsolē netiek nosolīts, tad Izsoles komisijai ir tiesības veikt atkārtotu izsoli. </w:t>
      </w:r>
    </w:p>
    <w:p w14:paraId="00189E7D" w14:textId="43F1DD47" w:rsidR="00BD71B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w:t>
      </w:r>
      <w:r w:rsidR="0009311F" w:rsidRPr="00BD71B7">
        <w:rPr>
          <w:rFonts w:ascii="Avenir Next" w:eastAsia="Times New Roman" w:hAnsi="Avenir Next" w:cs="Times New Roman"/>
          <w:sz w:val="20"/>
          <w:szCs w:val="20"/>
          <w:lang w:eastAsia="en-GB"/>
        </w:rPr>
        <w:t xml:space="preserve">Sūdzības par Izsoles komisijas lēmumiem vai tās darbību var iesniegt izskatīšanai </w:t>
      </w:r>
      <w:r w:rsidR="00123242" w:rsidRPr="00BD71B7">
        <w:rPr>
          <w:rFonts w:ascii="Avenir Next" w:eastAsia="Times New Roman" w:hAnsi="Avenir Next" w:cs="Times New Roman"/>
          <w:sz w:val="20"/>
          <w:szCs w:val="20"/>
          <w:lang w:eastAsia="en-GB"/>
        </w:rPr>
        <w:t>CFI</w:t>
      </w:r>
      <w:r w:rsidR="0009311F" w:rsidRPr="00BD71B7">
        <w:rPr>
          <w:rFonts w:ascii="Avenir Next" w:eastAsia="Times New Roman" w:hAnsi="Avenir Next" w:cs="Times New Roman"/>
          <w:sz w:val="20"/>
          <w:szCs w:val="20"/>
          <w:lang w:eastAsia="en-GB"/>
        </w:rPr>
        <w:t xml:space="preserve"> </w:t>
      </w:r>
      <w:r w:rsidRPr="00BF6F94">
        <w:rPr>
          <w:rFonts w:ascii="Avenir Next" w:hAnsi="Avenir Next"/>
          <w:sz w:val="20"/>
          <w:szCs w:val="20"/>
        </w:rPr>
        <w:t>Ķengaraga iel</w:t>
      </w:r>
      <w:r>
        <w:rPr>
          <w:rFonts w:ascii="Avenir Next" w:hAnsi="Avenir Next"/>
          <w:sz w:val="20"/>
          <w:szCs w:val="20"/>
        </w:rPr>
        <w:t>ā</w:t>
      </w:r>
      <w:r w:rsidRPr="00BF6F94">
        <w:rPr>
          <w:rFonts w:ascii="Avenir Next" w:hAnsi="Avenir Next"/>
          <w:sz w:val="20"/>
          <w:szCs w:val="20"/>
        </w:rPr>
        <w:t xml:space="preserve"> 8, Rīga, LV – 1063</w:t>
      </w:r>
      <w:r>
        <w:rPr>
          <w:rFonts w:ascii="Avenir Next" w:hAnsi="Avenir Next"/>
          <w:sz w:val="20"/>
          <w:szCs w:val="20"/>
          <w:lang w:val="lv-LV"/>
        </w:rPr>
        <w:t xml:space="preserve"> </w:t>
      </w:r>
      <w:r w:rsidR="0009311F" w:rsidRPr="00BD71B7">
        <w:rPr>
          <w:rFonts w:ascii="Avenir Next" w:eastAsia="Times New Roman" w:hAnsi="Avenir Next" w:cs="Times New Roman"/>
          <w:sz w:val="20"/>
          <w:szCs w:val="20"/>
          <w:lang w:eastAsia="en-GB"/>
        </w:rPr>
        <w:t xml:space="preserve">vai ar drošu elektronisko parakstu parakstītu sūdzību elektroniski nosūtot uz </w:t>
      </w:r>
      <w:r w:rsidR="0009311F" w:rsidRPr="00AD35B5">
        <w:rPr>
          <w:rFonts w:ascii="Avenir Next" w:eastAsia="Times New Roman" w:hAnsi="Avenir Next" w:cs="Times New Roman"/>
          <w:sz w:val="20"/>
          <w:szCs w:val="20"/>
          <w:lang w:eastAsia="en-GB"/>
        </w:rPr>
        <w:t xml:space="preserve">e-pasta adresi: </w:t>
      </w:r>
      <w:r w:rsidR="00AD35B5">
        <w:rPr>
          <w:rFonts w:ascii="Avenir Next" w:eastAsia="Times New Roman" w:hAnsi="Avenir Next" w:cs="Times New Roman"/>
          <w:sz w:val="20"/>
          <w:szCs w:val="20"/>
          <w:lang w:val="lv-LV" w:eastAsia="en-GB"/>
        </w:rPr>
        <w:t>issp</w:t>
      </w:r>
      <w:r w:rsidRPr="00AD35B5">
        <w:rPr>
          <w:rFonts w:ascii="Avenir Next" w:eastAsia="Times New Roman" w:hAnsi="Avenir Next" w:cs="Times New Roman"/>
          <w:sz w:val="20"/>
          <w:szCs w:val="20"/>
          <w:lang w:val="lv-LV" w:eastAsia="en-GB"/>
        </w:rPr>
        <w:t>@cfi.lu.lv</w:t>
      </w:r>
      <w:r w:rsidR="0009311F" w:rsidRPr="00AD35B5">
        <w:rPr>
          <w:rFonts w:ascii="Avenir Next" w:eastAsia="Times New Roman" w:hAnsi="Avenir Next" w:cs="Times New Roman"/>
          <w:sz w:val="20"/>
          <w:szCs w:val="20"/>
          <w:lang w:eastAsia="en-GB"/>
        </w:rPr>
        <w:t xml:space="preserve"> 7 (septiņu) dienu laikā pēc izsoles. </w:t>
      </w:r>
      <w:r w:rsidR="00123242" w:rsidRPr="00AD35B5">
        <w:rPr>
          <w:rFonts w:ascii="Avenir Next" w:eastAsia="Times New Roman" w:hAnsi="Avenir Next" w:cs="Times New Roman"/>
          <w:sz w:val="20"/>
          <w:szCs w:val="20"/>
          <w:lang w:eastAsia="en-GB"/>
        </w:rPr>
        <w:t>CFI</w:t>
      </w:r>
      <w:r w:rsidR="0009311F" w:rsidRPr="00AD35B5">
        <w:rPr>
          <w:rFonts w:ascii="Avenir Next" w:eastAsia="Times New Roman" w:hAnsi="Avenir Next" w:cs="Times New Roman"/>
          <w:sz w:val="20"/>
          <w:szCs w:val="20"/>
          <w:lang w:eastAsia="en-GB"/>
        </w:rPr>
        <w:t xml:space="preserve"> izskata sūdzību 7 (septiņu) darba dienu laikā un</w:t>
      </w:r>
      <w:r w:rsidR="0009311F" w:rsidRPr="00BD71B7">
        <w:rPr>
          <w:rFonts w:ascii="Avenir Next" w:eastAsia="Times New Roman" w:hAnsi="Avenir Next" w:cs="Times New Roman"/>
          <w:sz w:val="20"/>
          <w:szCs w:val="20"/>
          <w:lang w:eastAsia="en-GB"/>
        </w:rPr>
        <w:t xml:space="preserve"> sniedz atbildi. </w:t>
      </w:r>
    </w:p>
    <w:p w14:paraId="6D6C3B72" w14:textId="44E7633C" w:rsidR="00BD71B7" w:rsidRDefault="00BD71B7"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 </w:t>
      </w:r>
      <w:r w:rsidR="0009311F" w:rsidRPr="00BD71B7">
        <w:rPr>
          <w:rFonts w:ascii="Avenir Next" w:eastAsia="Times New Roman" w:hAnsi="Avenir Next" w:cs="Times New Roman"/>
          <w:sz w:val="20"/>
          <w:szCs w:val="20"/>
          <w:lang w:eastAsia="en-GB"/>
        </w:rPr>
        <w:t xml:space="preserve">Pēc līguma noslēgšanas un līgumā noteiktā nodošanas-pieņemšanas akta parakstīšanas pretenzijas par Izsoles gaitu vai Izsoles objektu netiek pieņemtas. </w:t>
      </w:r>
    </w:p>
    <w:p w14:paraId="7679DAC9" w14:textId="44C79B3D" w:rsidR="0009311F" w:rsidRPr="00BD71B7" w:rsidRDefault="0009311F" w:rsidP="00BD71B7">
      <w:pPr>
        <w:pStyle w:val="ListParagraph"/>
        <w:numPr>
          <w:ilvl w:val="1"/>
          <w:numId w:val="10"/>
        </w:numPr>
        <w:spacing w:before="100" w:beforeAutospacing="1" w:after="100" w:afterAutospacing="1"/>
        <w:rPr>
          <w:rFonts w:ascii="Avenir Next" w:eastAsia="Times New Roman" w:hAnsi="Avenir Next" w:cs="Times New Roman"/>
          <w:sz w:val="20"/>
          <w:szCs w:val="20"/>
          <w:lang w:eastAsia="en-GB"/>
        </w:rPr>
      </w:pPr>
      <w:r w:rsidRPr="00BD71B7">
        <w:rPr>
          <w:rFonts w:ascii="Avenir Next" w:eastAsia="Times New Roman" w:hAnsi="Avenir Next" w:cs="Times New Roman"/>
          <w:sz w:val="20"/>
          <w:szCs w:val="20"/>
          <w:lang w:eastAsia="en-GB"/>
        </w:rPr>
        <w:t>Nosolīto Izsoles objekta cenu Izsoles uzvarētājam ir jāmaksā atbilstoši līguma noteikumiem. Ja samaksa netiek veikta</w:t>
      </w:r>
      <w:r w:rsidR="007002CB">
        <w:rPr>
          <w:rFonts w:ascii="Avenir Next" w:eastAsia="Times New Roman" w:hAnsi="Avenir Next" w:cs="Times New Roman"/>
          <w:sz w:val="20"/>
          <w:szCs w:val="20"/>
          <w:lang w:val="lv-LV" w:eastAsia="en-GB"/>
        </w:rPr>
        <w:t xml:space="preserve"> atbilstoši līgumā noteiktajai maksājuma kārtībai</w:t>
      </w:r>
      <w:r w:rsidRPr="00BD71B7">
        <w:rPr>
          <w:rFonts w:ascii="Avenir Next" w:eastAsia="Times New Roman" w:hAnsi="Avenir Next" w:cs="Times New Roman"/>
          <w:sz w:val="20"/>
          <w:szCs w:val="20"/>
          <w:lang w:eastAsia="en-GB"/>
        </w:rPr>
        <w:t xml:space="preserve">, </w:t>
      </w:r>
      <w:r w:rsidR="00123242" w:rsidRPr="00BD71B7">
        <w:rPr>
          <w:rFonts w:ascii="Avenir Next" w:eastAsia="Times New Roman" w:hAnsi="Avenir Next" w:cs="Times New Roman"/>
          <w:sz w:val="20"/>
          <w:szCs w:val="20"/>
          <w:lang w:eastAsia="en-GB"/>
        </w:rPr>
        <w:t>CFI</w:t>
      </w:r>
      <w:r w:rsidRPr="00BD71B7">
        <w:rPr>
          <w:rFonts w:ascii="Avenir Next" w:eastAsia="Times New Roman" w:hAnsi="Avenir Next" w:cs="Times New Roman"/>
          <w:sz w:val="20"/>
          <w:szCs w:val="20"/>
          <w:lang w:eastAsia="en-GB"/>
        </w:rPr>
        <w:t xml:space="preserve"> ir tiesības vienpusēji atcelt līgumu</w:t>
      </w:r>
      <w:r w:rsidR="007002CB">
        <w:rPr>
          <w:rFonts w:ascii="Avenir Next" w:eastAsia="Times New Roman" w:hAnsi="Avenir Next" w:cs="Times New Roman"/>
          <w:sz w:val="20"/>
          <w:szCs w:val="20"/>
          <w:lang w:val="lv-LV" w:eastAsia="en-GB"/>
        </w:rPr>
        <w:t xml:space="preserve"> un atgūt īpašumtiesības uz intelektuālo īpašumu</w:t>
      </w:r>
      <w:r w:rsidRPr="00BD71B7">
        <w:rPr>
          <w:rFonts w:ascii="Avenir Next" w:eastAsia="Times New Roman" w:hAnsi="Avenir Next" w:cs="Times New Roman"/>
          <w:sz w:val="20"/>
          <w:szCs w:val="20"/>
          <w:lang w:eastAsia="en-GB"/>
        </w:rPr>
        <w:t xml:space="preserve">. Gadījumā, ja līgums tiek atcelts, </w:t>
      </w:r>
      <w:r w:rsidR="00123242" w:rsidRPr="00BD71B7">
        <w:rPr>
          <w:rFonts w:ascii="Avenir Next" w:eastAsia="Times New Roman" w:hAnsi="Avenir Next" w:cs="Times New Roman"/>
          <w:sz w:val="20"/>
          <w:szCs w:val="20"/>
          <w:lang w:eastAsia="en-GB"/>
        </w:rPr>
        <w:t>CFI</w:t>
      </w:r>
      <w:r w:rsidRPr="00BD71B7">
        <w:rPr>
          <w:rFonts w:ascii="Avenir Next" w:eastAsia="Times New Roman" w:hAnsi="Avenir Next" w:cs="Times New Roman"/>
          <w:sz w:val="20"/>
          <w:szCs w:val="20"/>
          <w:lang w:eastAsia="en-GB"/>
        </w:rPr>
        <w:t xml:space="preserve"> ir tiesības organizēt atkārtotu izsoli. </w:t>
      </w:r>
    </w:p>
    <w:p w14:paraId="3BCB5B56" w14:textId="77777777" w:rsidR="0009311F" w:rsidRPr="0009311F" w:rsidRDefault="0009311F" w:rsidP="0009311F">
      <w:pPr>
        <w:spacing w:before="100" w:beforeAutospacing="1" w:after="100" w:afterAutospacing="1"/>
        <w:rPr>
          <w:rFonts w:ascii="Avenir Next" w:eastAsia="Times New Roman" w:hAnsi="Avenir Next" w:cs="Times New Roman"/>
          <w:sz w:val="20"/>
          <w:szCs w:val="20"/>
          <w:lang w:eastAsia="en-GB"/>
        </w:rPr>
      </w:pPr>
      <w:r w:rsidRPr="0009311F">
        <w:rPr>
          <w:rFonts w:ascii="Avenir Next" w:eastAsia="Times New Roman" w:hAnsi="Avenir Next" w:cs="Times New Roman"/>
          <w:sz w:val="20"/>
          <w:szCs w:val="20"/>
          <w:lang w:eastAsia="en-GB"/>
        </w:rPr>
        <w:t xml:space="preserve">Nolikuma pielikumi: </w:t>
      </w:r>
    </w:p>
    <w:p w14:paraId="06F05B15" w14:textId="35D9BB93" w:rsidR="00577755" w:rsidRDefault="0009311F" w:rsidP="00BD71B7">
      <w:pPr>
        <w:spacing w:before="100" w:beforeAutospacing="1" w:after="100" w:afterAutospacing="1"/>
        <w:rPr>
          <w:rFonts w:ascii="Avenir Next" w:eastAsia="Times New Roman" w:hAnsi="Avenir Next" w:cs="Times New Roman"/>
          <w:sz w:val="20"/>
          <w:szCs w:val="20"/>
          <w:lang w:eastAsia="en-GB"/>
        </w:rPr>
      </w:pPr>
      <w:r w:rsidRPr="0009311F">
        <w:rPr>
          <w:rFonts w:ascii="Avenir Next" w:eastAsia="Times New Roman" w:hAnsi="Avenir Next" w:cs="Times New Roman"/>
          <w:sz w:val="20"/>
          <w:szCs w:val="20"/>
          <w:lang w:eastAsia="en-GB"/>
        </w:rPr>
        <w:t>1</w:t>
      </w:r>
      <w:r w:rsidR="00577755">
        <w:rPr>
          <w:rFonts w:ascii="Avenir Next" w:eastAsia="Times New Roman" w:hAnsi="Avenir Next" w:cs="Times New Roman"/>
          <w:sz w:val="20"/>
          <w:szCs w:val="20"/>
          <w:lang w:val="lv-LV" w:eastAsia="en-GB"/>
        </w:rPr>
        <w:t xml:space="preserve"> Intelektuālā īpašuma apraksts (Pielikums Nr.</w:t>
      </w:r>
      <w:r w:rsidR="007002CB">
        <w:rPr>
          <w:rFonts w:ascii="Avenir Next" w:eastAsia="Times New Roman" w:hAnsi="Avenir Next" w:cs="Times New Roman"/>
          <w:sz w:val="20"/>
          <w:szCs w:val="20"/>
          <w:lang w:val="lv-LV" w:eastAsia="en-GB"/>
        </w:rPr>
        <w:t>1</w:t>
      </w:r>
      <w:r w:rsidR="00577755">
        <w:rPr>
          <w:rFonts w:ascii="Avenir Next" w:eastAsia="Times New Roman" w:hAnsi="Avenir Next" w:cs="Times New Roman"/>
          <w:sz w:val="20"/>
          <w:szCs w:val="20"/>
          <w:lang w:val="lv-LV" w:eastAsia="en-GB"/>
        </w:rPr>
        <w:t>)</w:t>
      </w:r>
      <w:r w:rsidRPr="0009311F">
        <w:rPr>
          <w:rFonts w:ascii="Avenir Next" w:eastAsia="Times New Roman" w:hAnsi="Avenir Next" w:cs="Times New Roman"/>
          <w:sz w:val="20"/>
          <w:szCs w:val="20"/>
          <w:lang w:eastAsia="en-GB"/>
        </w:rPr>
        <w:t>.</w:t>
      </w:r>
    </w:p>
    <w:p w14:paraId="4C039F64" w14:textId="77777777" w:rsidR="00577755" w:rsidRDefault="00577755" w:rsidP="00BD71B7">
      <w:p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2. </w:t>
      </w:r>
      <w:r w:rsidR="0009311F" w:rsidRPr="0009311F">
        <w:rPr>
          <w:rFonts w:ascii="Avenir Next" w:eastAsia="Times New Roman" w:hAnsi="Avenir Next" w:cs="Times New Roman"/>
          <w:sz w:val="20"/>
          <w:szCs w:val="20"/>
          <w:lang w:eastAsia="en-GB"/>
        </w:rPr>
        <w:t xml:space="preserve">Pieteikums dalībai izsolē (Pielikums Nr. </w:t>
      </w:r>
      <w:r>
        <w:rPr>
          <w:rFonts w:ascii="Avenir Next" w:eastAsia="Times New Roman" w:hAnsi="Avenir Next" w:cs="Times New Roman"/>
          <w:sz w:val="20"/>
          <w:szCs w:val="20"/>
          <w:lang w:val="lv-LV" w:eastAsia="en-GB"/>
        </w:rPr>
        <w:t>2</w:t>
      </w:r>
      <w:r w:rsidR="0009311F" w:rsidRPr="0009311F">
        <w:rPr>
          <w:rFonts w:ascii="Avenir Next" w:eastAsia="Times New Roman" w:hAnsi="Avenir Next" w:cs="Times New Roman"/>
          <w:sz w:val="20"/>
          <w:szCs w:val="20"/>
          <w:lang w:eastAsia="en-GB"/>
        </w:rPr>
        <w:t xml:space="preserve">). </w:t>
      </w:r>
    </w:p>
    <w:p w14:paraId="736E910A" w14:textId="77777777" w:rsidR="00577755" w:rsidRDefault="00577755" w:rsidP="00BD71B7">
      <w:p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 xml:space="preserve">3. </w:t>
      </w:r>
      <w:r w:rsidR="0009311F" w:rsidRPr="0009311F">
        <w:rPr>
          <w:rFonts w:ascii="Avenir Next" w:eastAsia="Times New Roman" w:hAnsi="Avenir Next" w:cs="Times New Roman"/>
          <w:sz w:val="20"/>
          <w:szCs w:val="20"/>
          <w:lang w:eastAsia="en-GB"/>
        </w:rPr>
        <w:t xml:space="preserve">Apliecinājumu forma (Pielikums Nr. </w:t>
      </w:r>
      <w:r>
        <w:rPr>
          <w:rFonts w:ascii="Avenir Next" w:eastAsia="Times New Roman" w:hAnsi="Avenir Next" w:cs="Times New Roman"/>
          <w:sz w:val="20"/>
          <w:szCs w:val="20"/>
          <w:lang w:val="lv-LV" w:eastAsia="en-GB"/>
        </w:rPr>
        <w:t>3</w:t>
      </w:r>
      <w:r w:rsidR="0009311F" w:rsidRPr="0009311F">
        <w:rPr>
          <w:rFonts w:ascii="Avenir Next" w:eastAsia="Times New Roman" w:hAnsi="Avenir Next" w:cs="Times New Roman"/>
          <w:sz w:val="20"/>
          <w:szCs w:val="20"/>
          <w:lang w:eastAsia="en-GB"/>
        </w:rPr>
        <w:t>).</w:t>
      </w:r>
    </w:p>
    <w:p w14:paraId="106078DF" w14:textId="5020357F" w:rsidR="0009311F" w:rsidRPr="00BD71B7" w:rsidRDefault="00577755" w:rsidP="00BD71B7">
      <w:pPr>
        <w:spacing w:before="100" w:beforeAutospacing="1" w:after="100" w:afterAutospacing="1"/>
        <w:rPr>
          <w:rFonts w:ascii="Avenir Next" w:eastAsia="Times New Roman" w:hAnsi="Avenir Next" w:cs="Times New Roman"/>
          <w:sz w:val="20"/>
          <w:szCs w:val="20"/>
          <w:lang w:eastAsia="en-GB"/>
        </w:rPr>
      </w:pPr>
      <w:r>
        <w:rPr>
          <w:rFonts w:ascii="Avenir Next" w:eastAsia="Times New Roman" w:hAnsi="Avenir Next" w:cs="Times New Roman"/>
          <w:sz w:val="20"/>
          <w:szCs w:val="20"/>
          <w:lang w:val="lv-LV" w:eastAsia="en-GB"/>
        </w:rPr>
        <w:t>3. L</w:t>
      </w:r>
      <w:r w:rsidR="0009311F" w:rsidRPr="0009311F">
        <w:rPr>
          <w:rFonts w:ascii="Avenir Next" w:eastAsia="Times New Roman" w:hAnsi="Avenir Next" w:cs="Times New Roman"/>
          <w:sz w:val="20"/>
          <w:szCs w:val="20"/>
          <w:lang w:eastAsia="en-GB"/>
        </w:rPr>
        <w:t xml:space="preserve">īguma projekts (Pielikums Nr. </w:t>
      </w:r>
      <w:r>
        <w:rPr>
          <w:rFonts w:ascii="Avenir Next" w:eastAsia="Times New Roman" w:hAnsi="Avenir Next" w:cs="Times New Roman"/>
          <w:sz w:val="20"/>
          <w:szCs w:val="20"/>
          <w:lang w:val="lv-LV" w:eastAsia="en-GB"/>
        </w:rPr>
        <w:t>4</w:t>
      </w:r>
      <w:r w:rsidR="0009311F" w:rsidRPr="0009311F">
        <w:rPr>
          <w:rFonts w:ascii="Avenir Next" w:eastAsia="Times New Roman" w:hAnsi="Avenir Next" w:cs="Times New Roman"/>
          <w:sz w:val="20"/>
          <w:szCs w:val="20"/>
          <w:lang w:eastAsia="en-GB"/>
        </w:rPr>
        <w:t xml:space="preserve">). </w:t>
      </w:r>
    </w:p>
    <w:sectPr w:rsidR="0009311F" w:rsidRPr="00BD71B7" w:rsidSect="00A02B0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209C" w14:textId="77777777" w:rsidR="007A39CE" w:rsidRDefault="007A39CE" w:rsidP="00123242">
      <w:r>
        <w:separator/>
      </w:r>
    </w:p>
  </w:endnote>
  <w:endnote w:type="continuationSeparator" w:id="0">
    <w:p w14:paraId="3D2309A2" w14:textId="77777777" w:rsidR="007A39CE" w:rsidRDefault="007A39CE" w:rsidP="0012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7F79" w14:textId="77777777" w:rsidR="007A39CE" w:rsidRDefault="007A39CE" w:rsidP="00123242">
      <w:r>
        <w:separator/>
      </w:r>
    </w:p>
  </w:footnote>
  <w:footnote w:type="continuationSeparator" w:id="0">
    <w:p w14:paraId="22E9D9EF" w14:textId="77777777" w:rsidR="007A39CE" w:rsidRDefault="007A39CE" w:rsidP="00123242">
      <w:r>
        <w:continuationSeparator/>
      </w:r>
    </w:p>
  </w:footnote>
  <w:footnote w:id="1">
    <w:p w14:paraId="4DB87A48" w14:textId="77777777" w:rsidR="00123242" w:rsidRPr="00BF6F94" w:rsidRDefault="00123242" w:rsidP="00123242">
      <w:pPr>
        <w:pStyle w:val="FootnoteText"/>
        <w:rPr>
          <w:rFonts w:ascii="Avenir Next" w:hAnsi="Avenir Next"/>
          <w:lang w:val="lv-LV"/>
        </w:rPr>
      </w:pPr>
      <w:r w:rsidRPr="00BF6F94">
        <w:rPr>
          <w:rStyle w:val="FootnoteReference"/>
          <w:rFonts w:ascii="Avenir Next" w:hAnsi="Avenir Next"/>
          <w:sz w:val="16"/>
          <w:szCs w:val="16"/>
        </w:rPr>
        <w:footnoteRef/>
      </w:r>
      <w:r w:rsidRPr="00BF6F94">
        <w:rPr>
          <w:rFonts w:ascii="Avenir Next" w:hAnsi="Avenir Next"/>
          <w:sz w:val="16"/>
          <w:szCs w:val="16"/>
        </w:rPr>
        <w:t xml:space="preserve"> </w:t>
      </w:r>
      <w:hyperlink r:id="rId1" w:history="1">
        <w:r w:rsidRPr="00BF6F94">
          <w:rPr>
            <w:rStyle w:val="Hyperlink"/>
            <w:rFonts w:ascii="Avenir Next" w:hAnsi="Avenir Next"/>
            <w:sz w:val="16"/>
            <w:szCs w:val="16"/>
          </w:rPr>
          <w:t>https://www.cfi.lu.lv/petnieciba/projekti/eraf/masveida-razojams-zarnu-cips/</w:t>
        </w:r>
      </w:hyperlink>
      <w:r w:rsidRPr="00BF6F94">
        <w:rPr>
          <w:rFonts w:ascii="Avenir Next" w:hAnsi="Avenir Next"/>
          <w:sz w:val="16"/>
          <w:szCs w:val="16"/>
          <w:lang w:val="lv-LV"/>
        </w:rPr>
        <w:t xml:space="preserve"> </w:t>
      </w:r>
    </w:p>
  </w:footnote>
  <w:footnote w:id="2">
    <w:p w14:paraId="37654994" w14:textId="24D6BF52" w:rsidR="00B84A3E" w:rsidRPr="00B84A3E" w:rsidRDefault="00B84A3E" w:rsidP="00B84A3E">
      <w:pPr>
        <w:pStyle w:val="NormalWeb"/>
        <w:rPr>
          <w:rFonts w:ascii="Avenir Next" w:hAnsi="Avenir Next"/>
          <w:sz w:val="16"/>
          <w:szCs w:val="16"/>
          <w:lang w:val="lv-LV"/>
        </w:rPr>
      </w:pPr>
      <w:r w:rsidRPr="00B84A3E">
        <w:rPr>
          <w:rFonts w:ascii="Avenir Next" w:hAnsi="Avenir Next"/>
          <w:sz w:val="16"/>
          <w:szCs w:val="16"/>
          <w:lang w:val="lv-LV"/>
        </w:rPr>
        <w:footnoteRef/>
      </w:r>
      <w:r w:rsidRPr="00B84A3E">
        <w:rPr>
          <w:rFonts w:ascii="Avenir Next" w:hAnsi="Avenir Next"/>
          <w:sz w:val="16"/>
          <w:szCs w:val="16"/>
          <w:lang w:val="lv-LV"/>
        </w:rPr>
        <w:t xml:space="preserve"> Uzticamības pakalpojumu sniedzēju (Trust Service Providers), kuri ir kvalificēti piešķirt digitālo identitāti Eiropā (eID) atbilstoši ES regulai Nr. 910/2014, saraksts un to sniegtie pakalpojumi pieejami šeit: </w:t>
      </w:r>
      <w:hyperlink r:id="rId2" w:anchor="/screen/home" w:history="1">
        <w:r w:rsidRPr="0065279E">
          <w:rPr>
            <w:rStyle w:val="Hyperlink"/>
            <w:rFonts w:ascii="Avenir Next" w:hAnsi="Avenir Next"/>
            <w:sz w:val="16"/>
            <w:szCs w:val="16"/>
            <w:lang w:val="lv-LV"/>
          </w:rPr>
          <w:t>https://esignature.ec.europa.eu/efda/tl-browser/#/screen/home</w:t>
        </w:r>
      </w:hyperlink>
      <w:r>
        <w:rPr>
          <w:rFonts w:ascii="Avenir Next" w:hAnsi="Avenir Next"/>
          <w:sz w:val="16"/>
          <w:szCs w:val="16"/>
          <w:lang w:val="lv-LV"/>
        </w:rPr>
        <w:t xml:space="preserve">. </w:t>
      </w:r>
      <w:r w:rsidRPr="00B84A3E">
        <w:rPr>
          <w:rFonts w:ascii="Avenir Next" w:hAnsi="Avenir Next"/>
          <w:sz w:val="16"/>
          <w:szCs w:val="16"/>
          <w:lang w:val="lv-LV"/>
        </w:rPr>
        <w:t xml:space="preserve">Pēc digitālā ID saņemšanas pie sarakstā norādītajiem pakalpojumu sniedzējiem, dokumentus var elektroniski parakstīt, piemēram, izmantojot Adobe Acrobat Reader DC, Adobe Acrobat DC vai Adobe Sign.  </w:t>
      </w:r>
      <w:proofErr w:type="spellStart"/>
      <w:r w:rsidRPr="00B84A3E">
        <w:rPr>
          <w:rFonts w:ascii="Avenir Next" w:hAnsi="Avenir Next"/>
          <w:sz w:val="16"/>
          <w:szCs w:val="16"/>
          <w:lang w:val="lv-LV"/>
        </w:rPr>
        <w:t>Digitāla</w:t>
      </w:r>
      <w:proofErr w:type="spellEnd"/>
      <w:r w:rsidRPr="00B84A3E">
        <w:rPr>
          <w:rFonts w:ascii="Avenir Next" w:hAnsi="Avenir Next"/>
          <w:sz w:val="16"/>
          <w:szCs w:val="16"/>
          <w:lang w:val="lv-LV"/>
        </w:rPr>
        <w:t xml:space="preserve">̄ ID pakalpojumu </w:t>
      </w:r>
      <w:proofErr w:type="spellStart"/>
      <w:r w:rsidRPr="00B84A3E">
        <w:rPr>
          <w:rFonts w:ascii="Avenir Next" w:hAnsi="Avenir Next"/>
          <w:sz w:val="16"/>
          <w:szCs w:val="16"/>
          <w:lang w:val="lv-LV"/>
        </w:rPr>
        <w:t>sniedzēji</w:t>
      </w:r>
      <w:proofErr w:type="spellEnd"/>
      <w:r w:rsidRPr="00B84A3E">
        <w:rPr>
          <w:rFonts w:ascii="Avenir Next" w:hAnsi="Avenir Next"/>
          <w:sz w:val="16"/>
          <w:szCs w:val="16"/>
          <w:lang w:val="lv-LV"/>
        </w:rPr>
        <w:t xml:space="preserve"> </w:t>
      </w:r>
      <w:proofErr w:type="spellStart"/>
      <w:r w:rsidRPr="00B84A3E">
        <w:rPr>
          <w:rFonts w:ascii="Avenir Next" w:hAnsi="Avenir Next"/>
          <w:sz w:val="16"/>
          <w:szCs w:val="16"/>
          <w:lang w:val="lv-LV"/>
        </w:rPr>
        <w:t>ārpus</w:t>
      </w:r>
      <w:proofErr w:type="spellEnd"/>
      <w:r w:rsidRPr="00B84A3E">
        <w:rPr>
          <w:rFonts w:ascii="Avenir Next" w:hAnsi="Avenir Next"/>
          <w:sz w:val="16"/>
          <w:szCs w:val="16"/>
          <w:lang w:val="lv-LV"/>
        </w:rPr>
        <w:t xml:space="preserve"> Eiropas </w:t>
      </w:r>
      <w:proofErr w:type="spellStart"/>
      <w:r w:rsidRPr="00B84A3E">
        <w:rPr>
          <w:rFonts w:ascii="Avenir Next" w:hAnsi="Avenir Next"/>
          <w:sz w:val="16"/>
          <w:szCs w:val="16"/>
          <w:lang w:val="lv-LV"/>
        </w:rPr>
        <w:t>Savienības</w:t>
      </w:r>
      <w:proofErr w:type="spellEnd"/>
      <w:r w:rsidRPr="00B84A3E">
        <w:rPr>
          <w:rFonts w:ascii="Avenir Next" w:hAnsi="Avenir Next"/>
          <w:sz w:val="16"/>
          <w:szCs w:val="16"/>
          <w:lang w:val="lv-LV"/>
        </w:rPr>
        <w:t xml:space="preserve"> </w:t>
      </w:r>
      <w:hyperlink r:id="rId3" w:history="1">
        <w:r w:rsidRPr="0065279E">
          <w:rPr>
            <w:rStyle w:val="Hyperlink"/>
            <w:rFonts w:ascii="Avenir Next" w:hAnsi="Avenir Next"/>
            <w:sz w:val="16"/>
            <w:szCs w:val="16"/>
            <w:lang w:val="lv-LV"/>
          </w:rPr>
          <w:t>https://helpx.adobe.com/acrobat/kb/approved-trust-list1.html</w:t>
        </w:r>
      </w:hyperlink>
      <w:r>
        <w:rPr>
          <w:rFonts w:ascii="Avenir Next" w:hAnsi="Avenir Next"/>
          <w:sz w:val="16"/>
          <w:szCs w:val="16"/>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75E"/>
    <w:multiLevelType w:val="multilevel"/>
    <w:tmpl w:val="DF44D8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9666C"/>
    <w:multiLevelType w:val="multilevel"/>
    <w:tmpl w:val="2912FA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9F61B5"/>
    <w:multiLevelType w:val="multilevel"/>
    <w:tmpl w:val="2EDE6C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2A082D"/>
    <w:multiLevelType w:val="multilevel"/>
    <w:tmpl w:val="A3DEF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4808EF"/>
    <w:multiLevelType w:val="multilevel"/>
    <w:tmpl w:val="B5CA8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9E0A22"/>
    <w:multiLevelType w:val="multilevel"/>
    <w:tmpl w:val="C9F2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4D5679"/>
    <w:multiLevelType w:val="multilevel"/>
    <w:tmpl w:val="2E38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BF6C45"/>
    <w:multiLevelType w:val="multilevel"/>
    <w:tmpl w:val="C4127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7976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9E5CBD"/>
    <w:multiLevelType w:val="multilevel"/>
    <w:tmpl w:val="100A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431445"/>
    <w:multiLevelType w:val="multilevel"/>
    <w:tmpl w:val="B83C81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142640"/>
    <w:multiLevelType w:val="multilevel"/>
    <w:tmpl w:val="1EE45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8103006">
    <w:abstractNumId w:val="3"/>
  </w:num>
  <w:num w:numId="2" w16cid:durableId="1223906963">
    <w:abstractNumId w:val="6"/>
  </w:num>
  <w:num w:numId="3" w16cid:durableId="1135486923">
    <w:abstractNumId w:val="10"/>
  </w:num>
  <w:num w:numId="4" w16cid:durableId="485585013">
    <w:abstractNumId w:val="11"/>
  </w:num>
  <w:num w:numId="5" w16cid:durableId="488136751">
    <w:abstractNumId w:val="4"/>
  </w:num>
  <w:num w:numId="6" w16cid:durableId="1856650935">
    <w:abstractNumId w:val="1"/>
  </w:num>
  <w:num w:numId="7" w16cid:durableId="1709259842">
    <w:abstractNumId w:val="9"/>
  </w:num>
  <w:num w:numId="8" w16cid:durableId="758452722">
    <w:abstractNumId w:val="7"/>
  </w:num>
  <w:num w:numId="9" w16cid:durableId="1455253162">
    <w:abstractNumId w:val="2"/>
  </w:num>
  <w:num w:numId="10" w16cid:durableId="1208448827">
    <w:abstractNumId w:val="8"/>
  </w:num>
  <w:num w:numId="11" w16cid:durableId="1639022464">
    <w:abstractNumId w:val="5"/>
  </w:num>
  <w:num w:numId="12" w16cid:durableId="1690835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1F"/>
    <w:rsid w:val="00057510"/>
    <w:rsid w:val="0009311F"/>
    <w:rsid w:val="00123242"/>
    <w:rsid w:val="003A1FF5"/>
    <w:rsid w:val="004434E0"/>
    <w:rsid w:val="004A46CC"/>
    <w:rsid w:val="00577755"/>
    <w:rsid w:val="007002CB"/>
    <w:rsid w:val="007A39CE"/>
    <w:rsid w:val="008230E3"/>
    <w:rsid w:val="0091432B"/>
    <w:rsid w:val="00A02B0E"/>
    <w:rsid w:val="00AD35B5"/>
    <w:rsid w:val="00B044AF"/>
    <w:rsid w:val="00B1411C"/>
    <w:rsid w:val="00B572C6"/>
    <w:rsid w:val="00B84A3E"/>
    <w:rsid w:val="00BD71B7"/>
    <w:rsid w:val="00C823E4"/>
    <w:rsid w:val="00CE2F5B"/>
    <w:rsid w:val="00E03575"/>
    <w:rsid w:val="00F6220E"/>
    <w:rsid w:val="00F722F3"/>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679E68CF"/>
  <w15:chartTrackingRefBased/>
  <w15:docId w15:val="{3F00FDE3-3B10-ED4D-A716-2FA6DC9E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11F"/>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232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3242"/>
    <w:rPr>
      <w:rFonts w:ascii="Times New Roman" w:hAnsi="Times New Roman" w:cs="Times New Roman"/>
      <w:sz w:val="18"/>
      <w:szCs w:val="18"/>
    </w:rPr>
  </w:style>
  <w:style w:type="paragraph" w:styleId="ListParagraph">
    <w:name w:val="List Paragraph"/>
    <w:basedOn w:val="Normal"/>
    <w:uiPriority w:val="34"/>
    <w:qFormat/>
    <w:rsid w:val="00123242"/>
    <w:pPr>
      <w:ind w:left="720"/>
      <w:contextualSpacing/>
    </w:pPr>
  </w:style>
  <w:style w:type="character" w:styleId="Hyperlink">
    <w:name w:val="Hyperlink"/>
    <w:basedOn w:val="DefaultParagraphFont"/>
    <w:uiPriority w:val="99"/>
    <w:unhideWhenUsed/>
    <w:rsid w:val="00123242"/>
    <w:rPr>
      <w:color w:val="0563C1" w:themeColor="hyperlink"/>
      <w:u w:val="single"/>
    </w:rPr>
  </w:style>
  <w:style w:type="character" w:styleId="UnresolvedMention">
    <w:name w:val="Unresolved Mention"/>
    <w:basedOn w:val="DefaultParagraphFont"/>
    <w:uiPriority w:val="99"/>
    <w:semiHidden/>
    <w:unhideWhenUsed/>
    <w:rsid w:val="00123242"/>
    <w:rPr>
      <w:color w:val="605E5C"/>
      <w:shd w:val="clear" w:color="auto" w:fill="E1DFDD"/>
    </w:rPr>
  </w:style>
  <w:style w:type="paragraph" w:styleId="FootnoteText">
    <w:name w:val="footnote text"/>
    <w:basedOn w:val="Normal"/>
    <w:link w:val="FootnoteTextChar"/>
    <w:uiPriority w:val="99"/>
    <w:semiHidden/>
    <w:unhideWhenUsed/>
    <w:rsid w:val="00123242"/>
    <w:rPr>
      <w:sz w:val="20"/>
      <w:szCs w:val="20"/>
    </w:rPr>
  </w:style>
  <w:style w:type="character" w:customStyle="1" w:styleId="FootnoteTextChar">
    <w:name w:val="Footnote Text Char"/>
    <w:basedOn w:val="DefaultParagraphFont"/>
    <w:link w:val="FootnoteText"/>
    <w:uiPriority w:val="99"/>
    <w:semiHidden/>
    <w:rsid w:val="00123242"/>
    <w:rPr>
      <w:sz w:val="20"/>
      <w:szCs w:val="20"/>
    </w:rPr>
  </w:style>
  <w:style w:type="character" w:styleId="FootnoteReference">
    <w:name w:val="footnote reference"/>
    <w:basedOn w:val="DefaultParagraphFont"/>
    <w:uiPriority w:val="99"/>
    <w:semiHidden/>
    <w:unhideWhenUsed/>
    <w:rsid w:val="00123242"/>
    <w:rPr>
      <w:vertAlign w:val="superscript"/>
    </w:rPr>
  </w:style>
  <w:style w:type="character" w:styleId="CommentReference">
    <w:name w:val="annotation reference"/>
    <w:basedOn w:val="DefaultParagraphFont"/>
    <w:uiPriority w:val="99"/>
    <w:semiHidden/>
    <w:unhideWhenUsed/>
    <w:rsid w:val="004434E0"/>
    <w:rPr>
      <w:sz w:val="16"/>
      <w:szCs w:val="16"/>
    </w:rPr>
  </w:style>
  <w:style w:type="paragraph" w:styleId="CommentText">
    <w:name w:val="annotation text"/>
    <w:basedOn w:val="Normal"/>
    <w:link w:val="CommentTextChar"/>
    <w:uiPriority w:val="99"/>
    <w:semiHidden/>
    <w:unhideWhenUsed/>
    <w:rsid w:val="004434E0"/>
    <w:rPr>
      <w:sz w:val="20"/>
      <w:szCs w:val="20"/>
    </w:rPr>
  </w:style>
  <w:style w:type="character" w:customStyle="1" w:styleId="CommentTextChar">
    <w:name w:val="Comment Text Char"/>
    <w:basedOn w:val="DefaultParagraphFont"/>
    <w:link w:val="CommentText"/>
    <w:uiPriority w:val="99"/>
    <w:semiHidden/>
    <w:rsid w:val="004434E0"/>
    <w:rPr>
      <w:sz w:val="20"/>
      <w:szCs w:val="20"/>
    </w:rPr>
  </w:style>
  <w:style w:type="paragraph" w:styleId="CommentSubject">
    <w:name w:val="annotation subject"/>
    <w:basedOn w:val="CommentText"/>
    <w:next w:val="CommentText"/>
    <w:link w:val="CommentSubjectChar"/>
    <w:uiPriority w:val="99"/>
    <w:semiHidden/>
    <w:unhideWhenUsed/>
    <w:rsid w:val="004434E0"/>
    <w:rPr>
      <w:b/>
      <w:bCs/>
    </w:rPr>
  </w:style>
  <w:style w:type="character" w:customStyle="1" w:styleId="CommentSubjectChar">
    <w:name w:val="Comment Subject Char"/>
    <w:basedOn w:val="CommentTextChar"/>
    <w:link w:val="CommentSubject"/>
    <w:uiPriority w:val="99"/>
    <w:semiHidden/>
    <w:rsid w:val="004434E0"/>
    <w:rPr>
      <w:b/>
      <w:bCs/>
      <w:sz w:val="20"/>
      <w:szCs w:val="20"/>
    </w:rPr>
  </w:style>
  <w:style w:type="paragraph" w:styleId="Header">
    <w:name w:val="header"/>
    <w:basedOn w:val="Normal"/>
    <w:link w:val="HeaderChar"/>
    <w:uiPriority w:val="99"/>
    <w:unhideWhenUsed/>
    <w:rsid w:val="007002CB"/>
    <w:pPr>
      <w:tabs>
        <w:tab w:val="center" w:pos="4513"/>
        <w:tab w:val="right" w:pos="9026"/>
      </w:tabs>
    </w:pPr>
  </w:style>
  <w:style w:type="character" w:customStyle="1" w:styleId="HeaderChar">
    <w:name w:val="Header Char"/>
    <w:basedOn w:val="DefaultParagraphFont"/>
    <w:link w:val="Header"/>
    <w:uiPriority w:val="99"/>
    <w:rsid w:val="007002CB"/>
  </w:style>
  <w:style w:type="paragraph" w:styleId="Footer">
    <w:name w:val="footer"/>
    <w:basedOn w:val="Normal"/>
    <w:link w:val="FooterChar"/>
    <w:uiPriority w:val="99"/>
    <w:unhideWhenUsed/>
    <w:rsid w:val="007002CB"/>
    <w:pPr>
      <w:tabs>
        <w:tab w:val="center" w:pos="4513"/>
        <w:tab w:val="right" w:pos="9026"/>
      </w:tabs>
    </w:pPr>
  </w:style>
  <w:style w:type="character" w:customStyle="1" w:styleId="FooterChar">
    <w:name w:val="Footer Char"/>
    <w:basedOn w:val="DefaultParagraphFont"/>
    <w:link w:val="Footer"/>
    <w:uiPriority w:val="99"/>
    <w:rsid w:val="00700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7219">
      <w:bodyDiv w:val="1"/>
      <w:marLeft w:val="0"/>
      <w:marRight w:val="0"/>
      <w:marTop w:val="0"/>
      <w:marBottom w:val="0"/>
      <w:divBdr>
        <w:top w:val="none" w:sz="0" w:space="0" w:color="auto"/>
        <w:left w:val="none" w:sz="0" w:space="0" w:color="auto"/>
        <w:bottom w:val="none" w:sz="0" w:space="0" w:color="auto"/>
        <w:right w:val="none" w:sz="0" w:space="0" w:color="auto"/>
      </w:divBdr>
      <w:divsChild>
        <w:div w:id="1640452952">
          <w:marLeft w:val="0"/>
          <w:marRight w:val="0"/>
          <w:marTop w:val="0"/>
          <w:marBottom w:val="0"/>
          <w:divBdr>
            <w:top w:val="none" w:sz="0" w:space="0" w:color="auto"/>
            <w:left w:val="none" w:sz="0" w:space="0" w:color="auto"/>
            <w:bottom w:val="none" w:sz="0" w:space="0" w:color="auto"/>
            <w:right w:val="none" w:sz="0" w:space="0" w:color="auto"/>
          </w:divBdr>
          <w:divsChild>
            <w:div w:id="1356149599">
              <w:marLeft w:val="0"/>
              <w:marRight w:val="0"/>
              <w:marTop w:val="0"/>
              <w:marBottom w:val="0"/>
              <w:divBdr>
                <w:top w:val="none" w:sz="0" w:space="0" w:color="auto"/>
                <w:left w:val="none" w:sz="0" w:space="0" w:color="auto"/>
                <w:bottom w:val="none" w:sz="0" w:space="0" w:color="auto"/>
                <w:right w:val="none" w:sz="0" w:space="0" w:color="auto"/>
              </w:divBdr>
              <w:divsChild>
                <w:div w:id="5601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1259">
      <w:bodyDiv w:val="1"/>
      <w:marLeft w:val="0"/>
      <w:marRight w:val="0"/>
      <w:marTop w:val="0"/>
      <w:marBottom w:val="0"/>
      <w:divBdr>
        <w:top w:val="none" w:sz="0" w:space="0" w:color="auto"/>
        <w:left w:val="none" w:sz="0" w:space="0" w:color="auto"/>
        <w:bottom w:val="none" w:sz="0" w:space="0" w:color="auto"/>
        <w:right w:val="none" w:sz="0" w:space="0" w:color="auto"/>
      </w:divBdr>
      <w:divsChild>
        <w:div w:id="233397935">
          <w:marLeft w:val="0"/>
          <w:marRight w:val="0"/>
          <w:marTop w:val="0"/>
          <w:marBottom w:val="0"/>
          <w:divBdr>
            <w:top w:val="none" w:sz="0" w:space="0" w:color="auto"/>
            <w:left w:val="none" w:sz="0" w:space="0" w:color="auto"/>
            <w:bottom w:val="none" w:sz="0" w:space="0" w:color="auto"/>
            <w:right w:val="none" w:sz="0" w:space="0" w:color="auto"/>
          </w:divBdr>
          <w:divsChild>
            <w:div w:id="2131167760">
              <w:marLeft w:val="0"/>
              <w:marRight w:val="0"/>
              <w:marTop w:val="0"/>
              <w:marBottom w:val="0"/>
              <w:divBdr>
                <w:top w:val="none" w:sz="0" w:space="0" w:color="auto"/>
                <w:left w:val="none" w:sz="0" w:space="0" w:color="auto"/>
                <w:bottom w:val="none" w:sz="0" w:space="0" w:color="auto"/>
                <w:right w:val="none" w:sz="0" w:space="0" w:color="auto"/>
              </w:divBdr>
              <w:divsChild>
                <w:div w:id="3299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636">
          <w:marLeft w:val="0"/>
          <w:marRight w:val="0"/>
          <w:marTop w:val="0"/>
          <w:marBottom w:val="0"/>
          <w:divBdr>
            <w:top w:val="none" w:sz="0" w:space="0" w:color="auto"/>
            <w:left w:val="none" w:sz="0" w:space="0" w:color="auto"/>
            <w:bottom w:val="none" w:sz="0" w:space="0" w:color="auto"/>
            <w:right w:val="none" w:sz="0" w:space="0" w:color="auto"/>
          </w:divBdr>
          <w:divsChild>
            <w:div w:id="2089423121">
              <w:marLeft w:val="0"/>
              <w:marRight w:val="0"/>
              <w:marTop w:val="0"/>
              <w:marBottom w:val="0"/>
              <w:divBdr>
                <w:top w:val="none" w:sz="0" w:space="0" w:color="auto"/>
                <w:left w:val="none" w:sz="0" w:space="0" w:color="auto"/>
                <w:bottom w:val="none" w:sz="0" w:space="0" w:color="auto"/>
                <w:right w:val="none" w:sz="0" w:space="0" w:color="auto"/>
              </w:divBdr>
              <w:divsChild>
                <w:div w:id="90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4390">
      <w:bodyDiv w:val="1"/>
      <w:marLeft w:val="0"/>
      <w:marRight w:val="0"/>
      <w:marTop w:val="0"/>
      <w:marBottom w:val="0"/>
      <w:divBdr>
        <w:top w:val="none" w:sz="0" w:space="0" w:color="auto"/>
        <w:left w:val="none" w:sz="0" w:space="0" w:color="auto"/>
        <w:bottom w:val="none" w:sz="0" w:space="0" w:color="auto"/>
        <w:right w:val="none" w:sz="0" w:space="0" w:color="auto"/>
      </w:divBdr>
    </w:div>
    <w:div w:id="89551671">
      <w:bodyDiv w:val="1"/>
      <w:marLeft w:val="0"/>
      <w:marRight w:val="0"/>
      <w:marTop w:val="0"/>
      <w:marBottom w:val="0"/>
      <w:divBdr>
        <w:top w:val="none" w:sz="0" w:space="0" w:color="auto"/>
        <w:left w:val="none" w:sz="0" w:space="0" w:color="auto"/>
        <w:bottom w:val="none" w:sz="0" w:space="0" w:color="auto"/>
        <w:right w:val="none" w:sz="0" w:space="0" w:color="auto"/>
      </w:divBdr>
      <w:divsChild>
        <w:div w:id="1277178982">
          <w:marLeft w:val="0"/>
          <w:marRight w:val="0"/>
          <w:marTop w:val="0"/>
          <w:marBottom w:val="0"/>
          <w:divBdr>
            <w:top w:val="none" w:sz="0" w:space="0" w:color="auto"/>
            <w:left w:val="none" w:sz="0" w:space="0" w:color="auto"/>
            <w:bottom w:val="none" w:sz="0" w:space="0" w:color="auto"/>
            <w:right w:val="none" w:sz="0" w:space="0" w:color="auto"/>
          </w:divBdr>
          <w:divsChild>
            <w:div w:id="534078810">
              <w:marLeft w:val="0"/>
              <w:marRight w:val="0"/>
              <w:marTop w:val="0"/>
              <w:marBottom w:val="0"/>
              <w:divBdr>
                <w:top w:val="none" w:sz="0" w:space="0" w:color="auto"/>
                <w:left w:val="none" w:sz="0" w:space="0" w:color="auto"/>
                <w:bottom w:val="none" w:sz="0" w:space="0" w:color="auto"/>
                <w:right w:val="none" w:sz="0" w:space="0" w:color="auto"/>
              </w:divBdr>
              <w:divsChild>
                <w:div w:id="14681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3459">
          <w:marLeft w:val="0"/>
          <w:marRight w:val="0"/>
          <w:marTop w:val="0"/>
          <w:marBottom w:val="0"/>
          <w:divBdr>
            <w:top w:val="none" w:sz="0" w:space="0" w:color="auto"/>
            <w:left w:val="none" w:sz="0" w:space="0" w:color="auto"/>
            <w:bottom w:val="none" w:sz="0" w:space="0" w:color="auto"/>
            <w:right w:val="none" w:sz="0" w:space="0" w:color="auto"/>
          </w:divBdr>
          <w:divsChild>
            <w:div w:id="2009092263">
              <w:marLeft w:val="0"/>
              <w:marRight w:val="0"/>
              <w:marTop w:val="0"/>
              <w:marBottom w:val="0"/>
              <w:divBdr>
                <w:top w:val="none" w:sz="0" w:space="0" w:color="auto"/>
                <w:left w:val="none" w:sz="0" w:space="0" w:color="auto"/>
                <w:bottom w:val="none" w:sz="0" w:space="0" w:color="auto"/>
                <w:right w:val="none" w:sz="0" w:space="0" w:color="auto"/>
              </w:divBdr>
              <w:divsChild>
                <w:div w:id="175731216">
                  <w:marLeft w:val="0"/>
                  <w:marRight w:val="0"/>
                  <w:marTop w:val="0"/>
                  <w:marBottom w:val="0"/>
                  <w:divBdr>
                    <w:top w:val="none" w:sz="0" w:space="0" w:color="auto"/>
                    <w:left w:val="none" w:sz="0" w:space="0" w:color="auto"/>
                    <w:bottom w:val="none" w:sz="0" w:space="0" w:color="auto"/>
                    <w:right w:val="none" w:sz="0" w:space="0" w:color="auto"/>
                  </w:divBdr>
                </w:div>
              </w:divsChild>
            </w:div>
            <w:div w:id="1307663195">
              <w:marLeft w:val="0"/>
              <w:marRight w:val="0"/>
              <w:marTop w:val="0"/>
              <w:marBottom w:val="0"/>
              <w:divBdr>
                <w:top w:val="none" w:sz="0" w:space="0" w:color="auto"/>
                <w:left w:val="none" w:sz="0" w:space="0" w:color="auto"/>
                <w:bottom w:val="none" w:sz="0" w:space="0" w:color="auto"/>
                <w:right w:val="none" w:sz="0" w:space="0" w:color="auto"/>
              </w:divBdr>
              <w:divsChild>
                <w:div w:id="11889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0778">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sChild>
                <w:div w:id="1350176247">
                  <w:marLeft w:val="0"/>
                  <w:marRight w:val="0"/>
                  <w:marTop w:val="0"/>
                  <w:marBottom w:val="0"/>
                  <w:divBdr>
                    <w:top w:val="none" w:sz="0" w:space="0" w:color="auto"/>
                    <w:left w:val="none" w:sz="0" w:space="0" w:color="auto"/>
                    <w:bottom w:val="none" w:sz="0" w:space="0" w:color="auto"/>
                    <w:right w:val="none" w:sz="0" w:space="0" w:color="auto"/>
                  </w:divBdr>
                </w:div>
              </w:divsChild>
            </w:div>
            <w:div w:id="1837571134">
              <w:marLeft w:val="0"/>
              <w:marRight w:val="0"/>
              <w:marTop w:val="0"/>
              <w:marBottom w:val="0"/>
              <w:divBdr>
                <w:top w:val="none" w:sz="0" w:space="0" w:color="auto"/>
                <w:left w:val="none" w:sz="0" w:space="0" w:color="auto"/>
                <w:bottom w:val="none" w:sz="0" w:space="0" w:color="auto"/>
                <w:right w:val="none" w:sz="0" w:space="0" w:color="auto"/>
              </w:divBdr>
              <w:divsChild>
                <w:div w:id="581569119">
                  <w:marLeft w:val="0"/>
                  <w:marRight w:val="0"/>
                  <w:marTop w:val="0"/>
                  <w:marBottom w:val="0"/>
                  <w:divBdr>
                    <w:top w:val="none" w:sz="0" w:space="0" w:color="auto"/>
                    <w:left w:val="none" w:sz="0" w:space="0" w:color="auto"/>
                    <w:bottom w:val="none" w:sz="0" w:space="0" w:color="auto"/>
                    <w:right w:val="none" w:sz="0" w:space="0" w:color="auto"/>
                  </w:divBdr>
                </w:div>
                <w:div w:id="1665011205">
                  <w:marLeft w:val="0"/>
                  <w:marRight w:val="0"/>
                  <w:marTop w:val="0"/>
                  <w:marBottom w:val="0"/>
                  <w:divBdr>
                    <w:top w:val="none" w:sz="0" w:space="0" w:color="auto"/>
                    <w:left w:val="none" w:sz="0" w:space="0" w:color="auto"/>
                    <w:bottom w:val="none" w:sz="0" w:space="0" w:color="auto"/>
                    <w:right w:val="none" w:sz="0" w:space="0" w:color="auto"/>
                  </w:divBdr>
                </w:div>
              </w:divsChild>
            </w:div>
            <w:div w:id="1198349205">
              <w:marLeft w:val="0"/>
              <w:marRight w:val="0"/>
              <w:marTop w:val="0"/>
              <w:marBottom w:val="0"/>
              <w:divBdr>
                <w:top w:val="none" w:sz="0" w:space="0" w:color="auto"/>
                <w:left w:val="none" w:sz="0" w:space="0" w:color="auto"/>
                <w:bottom w:val="none" w:sz="0" w:space="0" w:color="auto"/>
                <w:right w:val="none" w:sz="0" w:space="0" w:color="auto"/>
              </w:divBdr>
              <w:divsChild>
                <w:div w:id="412355119">
                  <w:marLeft w:val="0"/>
                  <w:marRight w:val="0"/>
                  <w:marTop w:val="0"/>
                  <w:marBottom w:val="0"/>
                  <w:divBdr>
                    <w:top w:val="none" w:sz="0" w:space="0" w:color="auto"/>
                    <w:left w:val="none" w:sz="0" w:space="0" w:color="auto"/>
                    <w:bottom w:val="none" w:sz="0" w:space="0" w:color="auto"/>
                    <w:right w:val="none" w:sz="0" w:space="0" w:color="auto"/>
                  </w:divBdr>
                </w:div>
              </w:divsChild>
            </w:div>
            <w:div w:id="1314213929">
              <w:marLeft w:val="0"/>
              <w:marRight w:val="0"/>
              <w:marTop w:val="0"/>
              <w:marBottom w:val="0"/>
              <w:divBdr>
                <w:top w:val="none" w:sz="0" w:space="0" w:color="auto"/>
                <w:left w:val="none" w:sz="0" w:space="0" w:color="auto"/>
                <w:bottom w:val="none" w:sz="0" w:space="0" w:color="auto"/>
                <w:right w:val="none" w:sz="0" w:space="0" w:color="auto"/>
              </w:divBdr>
              <w:divsChild>
                <w:div w:id="213546531">
                  <w:marLeft w:val="0"/>
                  <w:marRight w:val="0"/>
                  <w:marTop w:val="0"/>
                  <w:marBottom w:val="0"/>
                  <w:divBdr>
                    <w:top w:val="none" w:sz="0" w:space="0" w:color="auto"/>
                    <w:left w:val="none" w:sz="0" w:space="0" w:color="auto"/>
                    <w:bottom w:val="none" w:sz="0" w:space="0" w:color="auto"/>
                    <w:right w:val="none" w:sz="0" w:space="0" w:color="auto"/>
                  </w:divBdr>
                </w:div>
              </w:divsChild>
            </w:div>
            <w:div w:id="400718823">
              <w:marLeft w:val="0"/>
              <w:marRight w:val="0"/>
              <w:marTop w:val="0"/>
              <w:marBottom w:val="0"/>
              <w:divBdr>
                <w:top w:val="none" w:sz="0" w:space="0" w:color="auto"/>
                <w:left w:val="none" w:sz="0" w:space="0" w:color="auto"/>
                <w:bottom w:val="none" w:sz="0" w:space="0" w:color="auto"/>
                <w:right w:val="none" w:sz="0" w:space="0" w:color="auto"/>
              </w:divBdr>
              <w:divsChild>
                <w:div w:id="1041319007">
                  <w:marLeft w:val="0"/>
                  <w:marRight w:val="0"/>
                  <w:marTop w:val="0"/>
                  <w:marBottom w:val="0"/>
                  <w:divBdr>
                    <w:top w:val="none" w:sz="0" w:space="0" w:color="auto"/>
                    <w:left w:val="none" w:sz="0" w:space="0" w:color="auto"/>
                    <w:bottom w:val="none" w:sz="0" w:space="0" w:color="auto"/>
                    <w:right w:val="none" w:sz="0" w:space="0" w:color="auto"/>
                  </w:divBdr>
                </w:div>
              </w:divsChild>
            </w:div>
            <w:div w:id="1814907168">
              <w:marLeft w:val="0"/>
              <w:marRight w:val="0"/>
              <w:marTop w:val="0"/>
              <w:marBottom w:val="0"/>
              <w:divBdr>
                <w:top w:val="none" w:sz="0" w:space="0" w:color="auto"/>
                <w:left w:val="none" w:sz="0" w:space="0" w:color="auto"/>
                <w:bottom w:val="none" w:sz="0" w:space="0" w:color="auto"/>
                <w:right w:val="none" w:sz="0" w:space="0" w:color="auto"/>
              </w:divBdr>
              <w:divsChild>
                <w:div w:id="18473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5306">
          <w:marLeft w:val="0"/>
          <w:marRight w:val="0"/>
          <w:marTop w:val="0"/>
          <w:marBottom w:val="0"/>
          <w:divBdr>
            <w:top w:val="none" w:sz="0" w:space="0" w:color="auto"/>
            <w:left w:val="none" w:sz="0" w:space="0" w:color="auto"/>
            <w:bottom w:val="none" w:sz="0" w:space="0" w:color="auto"/>
            <w:right w:val="none" w:sz="0" w:space="0" w:color="auto"/>
          </w:divBdr>
          <w:divsChild>
            <w:div w:id="977800903">
              <w:marLeft w:val="0"/>
              <w:marRight w:val="0"/>
              <w:marTop w:val="0"/>
              <w:marBottom w:val="0"/>
              <w:divBdr>
                <w:top w:val="none" w:sz="0" w:space="0" w:color="auto"/>
                <w:left w:val="none" w:sz="0" w:space="0" w:color="auto"/>
                <w:bottom w:val="none" w:sz="0" w:space="0" w:color="auto"/>
                <w:right w:val="none" w:sz="0" w:space="0" w:color="auto"/>
              </w:divBdr>
              <w:divsChild>
                <w:div w:id="1747266331">
                  <w:marLeft w:val="0"/>
                  <w:marRight w:val="0"/>
                  <w:marTop w:val="0"/>
                  <w:marBottom w:val="0"/>
                  <w:divBdr>
                    <w:top w:val="none" w:sz="0" w:space="0" w:color="auto"/>
                    <w:left w:val="none" w:sz="0" w:space="0" w:color="auto"/>
                    <w:bottom w:val="none" w:sz="0" w:space="0" w:color="auto"/>
                    <w:right w:val="none" w:sz="0" w:space="0" w:color="auto"/>
                  </w:divBdr>
                </w:div>
              </w:divsChild>
            </w:div>
            <w:div w:id="662666008">
              <w:marLeft w:val="0"/>
              <w:marRight w:val="0"/>
              <w:marTop w:val="0"/>
              <w:marBottom w:val="0"/>
              <w:divBdr>
                <w:top w:val="none" w:sz="0" w:space="0" w:color="auto"/>
                <w:left w:val="none" w:sz="0" w:space="0" w:color="auto"/>
                <w:bottom w:val="none" w:sz="0" w:space="0" w:color="auto"/>
                <w:right w:val="none" w:sz="0" w:space="0" w:color="auto"/>
              </w:divBdr>
              <w:divsChild>
                <w:div w:id="535851461">
                  <w:marLeft w:val="0"/>
                  <w:marRight w:val="0"/>
                  <w:marTop w:val="0"/>
                  <w:marBottom w:val="0"/>
                  <w:divBdr>
                    <w:top w:val="none" w:sz="0" w:space="0" w:color="auto"/>
                    <w:left w:val="none" w:sz="0" w:space="0" w:color="auto"/>
                    <w:bottom w:val="none" w:sz="0" w:space="0" w:color="auto"/>
                    <w:right w:val="none" w:sz="0" w:space="0" w:color="auto"/>
                  </w:divBdr>
                  <w:divsChild>
                    <w:div w:id="1562323498">
                      <w:marLeft w:val="0"/>
                      <w:marRight w:val="0"/>
                      <w:marTop w:val="0"/>
                      <w:marBottom w:val="0"/>
                      <w:divBdr>
                        <w:top w:val="none" w:sz="0" w:space="0" w:color="auto"/>
                        <w:left w:val="none" w:sz="0" w:space="0" w:color="auto"/>
                        <w:bottom w:val="none" w:sz="0" w:space="0" w:color="auto"/>
                        <w:right w:val="none" w:sz="0" w:space="0" w:color="auto"/>
                      </w:divBdr>
                      <w:divsChild>
                        <w:div w:id="20603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3420">
                  <w:marLeft w:val="0"/>
                  <w:marRight w:val="0"/>
                  <w:marTop w:val="0"/>
                  <w:marBottom w:val="0"/>
                  <w:divBdr>
                    <w:top w:val="none" w:sz="0" w:space="0" w:color="auto"/>
                    <w:left w:val="none" w:sz="0" w:space="0" w:color="auto"/>
                    <w:bottom w:val="none" w:sz="0" w:space="0" w:color="auto"/>
                    <w:right w:val="none" w:sz="0" w:space="0" w:color="auto"/>
                  </w:divBdr>
                  <w:divsChild>
                    <w:div w:id="183371234">
                      <w:marLeft w:val="0"/>
                      <w:marRight w:val="0"/>
                      <w:marTop w:val="0"/>
                      <w:marBottom w:val="0"/>
                      <w:divBdr>
                        <w:top w:val="none" w:sz="0" w:space="0" w:color="auto"/>
                        <w:left w:val="none" w:sz="0" w:space="0" w:color="auto"/>
                        <w:bottom w:val="none" w:sz="0" w:space="0" w:color="auto"/>
                        <w:right w:val="none" w:sz="0" w:space="0" w:color="auto"/>
                      </w:divBdr>
                      <w:divsChild>
                        <w:div w:id="1175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5255">
              <w:marLeft w:val="0"/>
              <w:marRight w:val="0"/>
              <w:marTop w:val="0"/>
              <w:marBottom w:val="0"/>
              <w:divBdr>
                <w:top w:val="none" w:sz="0" w:space="0" w:color="auto"/>
                <w:left w:val="none" w:sz="0" w:space="0" w:color="auto"/>
                <w:bottom w:val="none" w:sz="0" w:space="0" w:color="auto"/>
                <w:right w:val="none" w:sz="0" w:space="0" w:color="auto"/>
              </w:divBdr>
              <w:divsChild>
                <w:div w:id="1991016395">
                  <w:marLeft w:val="0"/>
                  <w:marRight w:val="0"/>
                  <w:marTop w:val="0"/>
                  <w:marBottom w:val="0"/>
                  <w:divBdr>
                    <w:top w:val="none" w:sz="0" w:space="0" w:color="auto"/>
                    <w:left w:val="none" w:sz="0" w:space="0" w:color="auto"/>
                    <w:bottom w:val="none" w:sz="0" w:space="0" w:color="auto"/>
                    <w:right w:val="none" w:sz="0" w:space="0" w:color="auto"/>
                  </w:divBdr>
                </w:div>
              </w:divsChild>
            </w:div>
            <w:div w:id="377779333">
              <w:marLeft w:val="0"/>
              <w:marRight w:val="0"/>
              <w:marTop w:val="0"/>
              <w:marBottom w:val="0"/>
              <w:divBdr>
                <w:top w:val="none" w:sz="0" w:space="0" w:color="auto"/>
                <w:left w:val="none" w:sz="0" w:space="0" w:color="auto"/>
                <w:bottom w:val="none" w:sz="0" w:space="0" w:color="auto"/>
                <w:right w:val="none" w:sz="0" w:space="0" w:color="auto"/>
              </w:divBdr>
              <w:divsChild>
                <w:div w:id="6425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5140">
          <w:marLeft w:val="0"/>
          <w:marRight w:val="0"/>
          <w:marTop w:val="0"/>
          <w:marBottom w:val="0"/>
          <w:divBdr>
            <w:top w:val="none" w:sz="0" w:space="0" w:color="auto"/>
            <w:left w:val="none" w:sz="0" w:space="0" w:color="auto"/>
            <w:bottom w:val="none" w:sz="0" w:space="0" w:color="auto"/>
            <w:right w:val="none" w:sz="0" w:space="0" w:color="auto"/>
          </w:divBdr>
          <w:divsChild>
            <w:div w:id="194002620">
              <w:marLeft w:val="0"/>
              <w:marRight w:val="0"/>
              <w:marTop w:val="0"/>
              <w:marBottom w:val="0"/>
              <w:divBdr>
                <w:top w:val="none" w:sz="0" w:space="0" w:color="auto"/>
                <w:left w:val="none" w:sz="0" w:space="0" w:color="auto"/>
                <w:bottom w:val="none" w:sz="0" w:space="0" w:color="auto"/>
                <w:right w:val="none" w:sz="0" w:space="0" w:color="auto"/>
              </w:divBdr>
              <w:divsChild>
                <w:div w:id="2059894389">
                  <w:marLeft w:val="0"/>
                  <w:marRight w:val="0"/>
                  <w:marTop w:val="0"/>
                  <w:marBottom w:val="0"/>
                  <w:divBdr>
                    <w:top w:val="none" w:sz="0" w:space="0" w:color="auto"/>
                    <w:left w:val="none" w:sz="0" w:space="0" w:color="auto"/>
                    <w:bottom w:val="none" w:sz="0" w:space="0" w:color="auto"/>
                    <w:right w:val="none" w:sz="0" w:space="0" w:color="auto"/>
                  </w:divBdr>
                </w:div>
              </w:divsChild>
            </w:div>
            <w:div w:id="910579192">
              <w:marLeft w:val="0"/>
              <w:marRight w:val="0"/>
              <w:marTop w:val="0"/>
              <w:marBottom w:val="0"/>
              <w:divBdr>
                <w:top w:val="none" w:sz="0" w:space="0" w:color="auto"/>
                <w:left w:val="none" w:sz="0" w:space="0" w:color="auto"/>
                <w:bottom w:val="none" w:sz="0" w:space="0" w:color="auto"/>
                <w:right w:val="none" w:sz="0" w:space="0" w:color="auto"/>
              </w:divBdr>
              <w:divsChild>
                <w:div w:id="174459876">
                  <w:marLeft w:val="0"/>
                  <w:marRight w:val="0"/>
                  <w:marTop w:val="0"/>
                  <w:marBottom w:val="0"/>
                  <w:divBdr>
                    <w:top w:val="none" w:sz="0" w:space="0" w:color="auto"/>
                    <w:left w:val="none" w:sz="0" w:space="0" w:color="auto"/>
                    <w:bottom w:val="none" w:sz="0" w:space="0" w:color="auto"/>
                    <w:right w:val="none" w:sz="0" w:space="0" w:color="auto"/>
                  </w:divBdr>
                </w:div>
              </w:divsChild>
            </w:div>
            <w:div w:id="2095781748">
              <w:marLeft w:val="0"/>
              <w:marRight w:val="0"/>
              <w:marTop w:val="0"/>
              <w:marBottom w:val="0"/>
              <w:divBdr>
                <w:top w:val="none" w:sz="0" w:space="0" w:color="auto"/>
                <w:left w:val="none" w:sz="0" w:space="0" w:color="auto"/>
                <w:bottom w:val="none" w:sz="0" w:space="0" w:color="auto"/>
                <w:right w:val="none" w:sz="0" w:space="0" w:color="auto"/>
              </w:divBdr>
              <w:divsChild>
                <w:div w:id="6834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2896">
          <w:marLeft w:val="0"/>
          <w:marRight w:val="0"/>
          <w:marTop w:val="0"/>
          <w:marBottom w:val="0"/>
          <w:divBdr>
            <w:top w:val="none" w:sz="0" w:space="0" w:color="auto"/>
            <w:left w:val="none" w:sz="0" w:space="0" w:color="auto"/>
            <w:bottom w:val="none" w:sz="0" w:space="0" w:color="auto"/>
            <w:right w:val="none" w:sz="0" w:space="0" w:color="auto"/>
          </w:divBdr>
          <w:divsChild>
            <w:div w:id="317611646">
              <w:marLeft w:val="0"/>
              <w:marRight w:val="0"/>
              <w:marTop w:val="0"/>
              <w:marBottom w:val="0"/>
              <w:divBdr>
                <w:top w:val="none" w:sz="0" w:space="0" w:color="auto"/>
                <w:left w:val="none" w:sz="0" w:space="0" w:color="auto"/>
                <w:bottom w:val="none" w:sz="0" w:space="0" w:color="auto"/>
                <w:right w:val="none" w:sz="0" w:space="0" w:color="auto"/>
              </w:divBdr>
              <w:divsChild>
                <w:div w:id="824516574">
                  <w:marLeft w:val="0"/>
                  <w:marRight w:val="0"/>
                  <w:marTop w:val="0"/>
                  <w:marBottom w:val="0"/>
                  <w:divBdr>
                    <w:top w:val="none" w:sz="0" w:space="0" w:color="auto"/>
                    <w:left w:val="none" w:sz="0" w:space="0" w:color="auto"/>
                    <w:bottom w:val="none" w:sz="0" w:space="0" w:color="auto"/>
                    <w:right w:val="none" w:sz="0" w:space="0" w:color="auto"/>
                  </w:divBdr>
                </w:div>
              </w:divsChild>
            </w:div>
            <w:div w:id="1778476103">
              <w:marLeft w:val="0"/>
              <w:marRight w:val="0"/>
              <w:marTop w:val="0"/>
              <w:marBottom w:val="0"/>
              <w:divBdr>
                <w:top w:val="none" w:sz="0" w:space="0" w:color="auto"/>
                <w:left w:val="none" w:sz="0" w:space="0" w:color="auto"/>
                <w:bottom w:val="none" w:sz="0" w:space="0" w:color="auto"/>
                <w:right w:val="none" w:sz="0" w:space="0" w:color="auto"/>
              </w:divBdr>
              <w:divsChild>
                <w:div w:id="7656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8354">
      <w:bodyDiv w:val="1"/>
      <w:marLeft w:val="0"/>
      <w:marRight w:val="0"/>
      <w:marTop w:val="0"/>
      <w:marBottom w:val="0"/>
      <w:divBdr>
        <w:top w:val="none" w:sz="0" w:space="0" w:color="auto"/>
        <w:left w:val="none" w:sz="0" w:space="0" w:color="auto"/>
        <w:bottom w:val="none" w:sz="0" w:space="0" w:color="auto"/>
        <w:right w:val="none" w:sz="0" w:space="0" w:color="auto"/>
      </w:divBdr>
    </w:div>
    <w:div w:id="383910343">
      <w:bodyDiv w:val="1"/>
      <w:marLeft w:val="0"/>
      <w:marRight w:val="0"/>
      <w:marTop w:val="0"/>
      <w:marBottom w:val="0"/>
      <w:divBdr>
        <w:top w:val="none" w:sz="0" w:space="0" w:color="auto"/>
        <w:left w:val="none" w:sz="0" w:space="0" w:color="auto"/>
        <w:bottom w:val="none" w:sz="0" w:space="0" w:color="auto"/>
        <w:right w:val="none" w:sz="0" w:space="0" w:color="auto"/>
      </w:divBdr>
    </w:div>
    <w:div w:id="510215860">
      <w:bodyDiv w:val="1"/>
      <w:marLeft w:val="0"/>
      <w:marRight w:val="0"/>
      <w:marTop w:val="0"/>
      <w:marBottom w:val="0"/>
      <w:divBdr>
        <w:top w:val="none" w:sz="0" w:space="0" w:color="auto"/>
        <w:left w:val="none" w:sz="0" w:space="0" w:color="auto"/>
        <w:bottom w:val="none" w:sz="0" w:space="0" w:color="auto"/>
        <w:right w:val="none" w:sz="0" w:space="0" w:color="auto"/>
      </w:divBdr>
      <w:divsChild>
        <w:div w:id="1792165587">
          <w:marLeft w:val="0"/>
          <w:marRight w:val="0"/>
          <w:marTop w:val="0"/>
          <w:marBottom w:val="0"/>
          <w:divBdr>
            <w:top w:val="none" w:sz="0" w:space="0" w:color="auto"/>
            <w:left w:val="none" w:sz="0" w:space="0" w:color="auto"/>
            <w:bottom w:val="none" w:sz="0" w:space="0" w:color="auto"/>
            <w:right w:val="none" w:sz="0" w:space="0" w:color="auto"/>
          </w:divBdr>
          <w:divsChild>
            <w:div w:id="1767387162">
              <w:marLeft w:val="0"/>
              <w:marRight w:val="0"/>
              <w:marTop w:val="0"/>
              <w:marBottom w:val="0"/>
              <w:divBdr>
                <w:top w:val="none" w:sz="0" w:space="0" w:color="auto"/>
                <w:left w:val="none" w:sz="0" w:space="0" w:color="auto"/>
                <w:bottom w:val="none" w:sz="0" w:space="0" w:color="auto"/>
                <w:right w:val="none" w:sz="0" w:space="0" w:color="auto"/>
              </w:divBdr>
              <w:divsChild>
                <w:div w:id="223563497">
                  <w:marLeft w:val="0"/>
                  <w:marRight w:val="0"/>
                  <w:marTop w:val="0"/>
                  <w:marBottom w:val="0"/>
                  <w:divBdr>
                    <w:top w:val="none" w:sz="0" w:space="0" w:color="auto"/>
                    <w:left w:val="none" w:sz="0" w:space="0" w:color="auto"/>
                    <w:bottom w:val="none" w:sz="0" w:space="0" w:color="auto"/>
                    <w:right w:val="none" w:sz="0" w:space="0" w:color="auto"/>
                  </w:divBdr>
                  <w:divsChild>
                    <w:div w:id="1323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26300">
      <w:bodyDiv w:val="1"/>
      <w:marLeft w:val="0"/>
      <w:marRight w:val="0"/>
      <w:marTop w:val="0"/>
      <w:marBottom w:val="0"/>
      <w:divBdr>
        <w:top w:val="none" w:sz="0" w:space="0" w:color="auto"/>
        <w:left w:val="none" w:sz="0" w:space="0" w:color="auto"/>
        <w:bottom w:val="none" w:sz="0" w:space="0" w:color="auto"/>
        <w:right w:val="none" w:sz="0" w:space="0" w:color="auto"/>
      </w:divBdr>
    </w:div>
    <w:div w:id="731537127">
      <w:bodyDiv w:val="1"/>
      <w:marLeft w:val="0"/>
      <w:marRight w:val="0"/>
      <w:marTop w:val="0"/>
      <w:marBottom w:val="0"/>
      <w:divBdr>
        <w:top w:val="none" w:sz="0" w:space="0" w:color="auto"/>
        <w:left w:val="none" w:sz="0" w:space="0" w:color="auto"/>
        <w:bottom w:val="none" w:sz="0" w:space="0" w:color="auto"/>
        <w:right w:val="none" w:sz="0" w:space="0" w:color="auto"/>
      </w:divBdr>
      <w:divsChild>
        <w:div w:id="1514880105">
          <w:marLeft w:val="0"/>
          <w:marRight w:val="0"/>
          <w:marTop w:val="0"/>
          <w:marBottom w:val="0"/>
          <w:divBdr>
            <w:top w:val="none" w:sz="0" w:space="0" w:color="auto"/>
            <w:left w:val="none" w:sz="0" w:space="0" w:color="auto"/>
            <w:bottom w:val="none" w:sz="0" w:space="0" w:color="auto"/>
            <w:right w:val="none" w:sz="0" w:space="0" w:color="auto"/>
          </w:divBdr>
          <w:divsChild>
            <w:div w:id="552304084">
              <w:marLeft w:val="0"/>
              <w:marRight w:val="0"/>
              <w:marTop w:val="0"/>
              <w:marBottom w:val="0"/>
              <w:divBdr>
                <w:top w:val="none" w:sz="0" w:space="0" w:color="auto"/>
                <w:left w:val="none" w:sz="0" w:space="0" w:color="auto"/>
                <w:bottom w:val="none" w:sz="0" w:space="0" w:color="auto"/>
                <w:right w:val="none" w:sz="0" w:space="0" w:color="auto"/>
              </w:divBdr>
              <w:divsChild>
                <w:div w:id="1608583133">
                  <w:marLeft w:val="0"/>
                  <w:marRight w:val="0"/>
                  <w:marTop w:val="0"/>
                  <w:marBottom w:val="0"/>
                  <w:divBdr>
                    <w:top w:val="none" w:sz="0" w:space="0" w:color="auto"/>
                    <w:left w:val="none" w:sz="0" w:space="0" w:color="auto"/>
                    <w:bottom w:val="none" w:sz="0" w:space="0" w:color="auto"/>
                    <w:right w:val="none" w:sz="0" w:space="0" w:color="auto"/>
                  </w:divBdr>
                  <w:divsChild>
                    <w:div w:id="14937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6982">
      <w:bodyDiv w:val="1"/>
      <w:marLeft w:val="0"/>
      <w:marRight w:val="0"/>
      <w:marTop w:val="0"/>
      <w:marBottom w:val="0"/>
      <w:divBdr>
        <w:top w:val="none" w:sz="0" w:space="0" w:color="auto"/>
        <w:left w:val="none" w:sz="0" w:space="0" w:color="auto"/>
        <w:bottom w:val="none" w:sz="0" w:space="0" w:color="auto"/>
        <w:right w:val="none" w:sz="0" w:space="0" w:color="auto"/>
      </w:divBdr>
    </w:div>
    <w:div w:id="1806002295">
      <w:bodyDiv w:val="1"/>
      <w:marLeft w:val="0"/>
      <w:marRight w:val="0"/>
      <w:marTop w:val="0"/>
      <w:marBottom w:val="0"/>
      <w:divBdr>
        <w:top w:val="none" w:sz="0" w:space="0" w:color="auto"/>
        <w:left w:val="none" w:sz="0" w:space="0" w:color="auto"/>
        <w:bottom w:val="none" w:sz="0" w:space="0" w:color="auto"/>
        <w:right w:val="none" w:sz="0" w:space="0" w:color="auto"/>
      </w:divBdr>
      <w:divsChild>
        <w:div w:id="1162697624">
          <w:marLeft w:val="0"/>
          <w:marRight w:val="0"/>
          <w:marTop w:val="0"/>
          <w:marBottom w:val="0"/>
          <w:divBdr>
            <w:top w:val="none" w:sz="0" w:space="0" w:color="auto"/>
            <w:left w:val="none" w:sz="0" w:space="0" w:color="auto"/>
            <w:bottom w:val="none" w:sz="0" w:space="0" w:color="auto"/>
            <w:right w:val="none" w:sz="0" w:space="0" w:color="auto"/>
          </w:divBdr>
          <w:divsChild>
            <w:div w:id="1925600584">
              <w:marLeft w:val="0"/>
              <w:marRight w:val="0"/>
              <w:marTop w:val="0"/>
              <w:marBottom w:val="0"/>
              <w:divBdr>
                <w:top w:val="none" w:sz="0" w:space="0" w:color="auto"/>
                <w:left w:val="none" w:sz="0" w:space="0" w:color="auto"/>
                <w:bottom w:val="none" w:sz="0" w:space="0" w:color="auto"/>
                <w:right w:val="none" w:sz="0" w:space="0" w:color="auto"/>
              </w:divBdr>
              <w:divsChild>
                <w:div w:id="2102947027">
                  <w:marLeft w:val="0"/>
                  <w:marRight w:val="0"/>
                  <w:marTop w:val="0"/>
                  <w:marBottom w:val="0"/>
                  <w:divBdr>
                    <w:top w:val="none" w:sz="0" w:space="0" w:color="auto"/>
                    <w:left w:val="none" w:sz="0" w:space="0" w:color="auto"/>
                    <w:bottom w:val="none" w:sz="0" w:space="0" w:color="auto"/>
                    <w:right w:val="none" w:sz="0" w:space="0" w:color="auto"/>
                  </w:divBdr>
                  <w:divsChild>
                    <w:div w:id="19621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ts.ozolins@cfi.l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ssp@cfi.lu.lv" TargetMode="External"/><Relationship Id="rId4" Type="http://schemas.openxmlformats.org/officeDocument/2006/relationships/settings" Target="settings.xml"/><Relationship Id="rId9" Type="http://schemas.openxmlformats.org/officeDocument/2006/relationships/hyperlink" Target="mailto:issp@cfi.lu.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elpx.adobe.com/acrobat/kb/approved-trust-list1.html" TargetMode="External"/><Relationship Id="rId2" Type="http://schemas.openxmlformats.org/officeDocument/2006/relationships/hyperlink" Target="https://esignature.ec.europa.eu/efda/tl-browser/" TargetMode="External"/><Relationship Id="rId1" Type="http://schemas.openxmlformats.org/officeDocument/2006/relationships/hyperlink" Target="https://www.cfi.lu.lv/petnieciba/projekti/eraf/masveida-razojams-zarnu-c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4ABC-0223-3E42-A432-268710C4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Girts Ozolins</dc:creator>
  <cp:keywords/>
  <dc:description/>
  <cp:lastModifiedBy>Katrina Zabarovska</cp:lastModifiedBy>
  <cp:revision>12</cp:revision>
  <dcterms:created xsi:type="dcterms:W3CDTF">2022-05-18T14:59:00Z</dcterms:created>
  <dcterms:modified xsi:type="dcterms:W3CDTF">2022-06-07T06:16:00Z</dcterms:modified>
</cp:coreProperties>
</file>