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1158" w14:textId="70DD60A6" w:rsidR="007726A3" w:rsidRPr="00917DFD" w:rsidRDefault="007726A3" w:rsidP="00C6324C">
      <w:pPr>
        <w:pStyle w:val="Bodytext40"/>
        <w:shd w:val="clear" w:color="auto" w:fill="auto"/>
        <w:spacing w:after="120" w:line="240" w:lineRule="auto"/>
        <w:jc w:val="right"/>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Pielikums Nr. 4</w:t>
      </w:r>
    </w:p>
    <w:p w14:paraId="0348E6F0" w14:textId="77777777" w:rsidR="00C6324C" w:rsidRPr="00917DFD" w:rsidRDefault="00C6324C" w:rsidP="00C6324C">
      <w:pPr>
        <w:pStyle w:val="Bodytext40"/>
        <w:shd w:val="clear" w:color="auto" w:fill="auto"/>
        <w:spacing w:after="120" w:line="240" w:lineRule="auto"/>
        <w:rPr>
          <w:rFonts w:ascii="Avenir Next" w:hAnsi="Avenir Next"/>
          <w:sz w:val="20"/>
          <w:szCs w:val="20"/>
        </w:rPr>
      </w:pPr>
    </w:p>
    <w:p w14:paraId="16421C83" w14:textId="3559CED2" w:rsidR="007726A3" w:rsidRPr="00917DFD" w:rsidRDefault="007726A3" w:rsidP="00C6324C">
      <w:pPr>
        <w:spacing w:after="120"/>
        <w:jc w:val="center"/>
        <w:rPr>
          <w:rFonts w:ascii="Avenir Next" w:hAnsi="Avenir Next"/>
          <w:b/>
          <w:bCs/>
          <w:color w:val="000000"/>
          <w:sz w:val="20"/>
          <w:szCs w:val="20"/>
          <w:lang w:eastAsia="lv-LV" w:bidi="lv-LV"/>
        </w:rPr>
      </w:pPr>
      <w:r w:rsidRPr="00917DFD">
        <w:rPr>
          <w:rFonts w:ascii="Avenir Next" w:hAnsi="Avenir Next"/>
          <w:b/>
          <w:bCs/>
          <w:color w:val="000000"/>
          <w:sz w:val="20"/>
          <w:szCs w:val="20"/>
          <w:lang w:eastAsia="lv-LV" w:bidi="lv-LV"/>
        </w:rPr>
        <w:t>TIESĪBU ATSAVINĀŠANAS/PĀRDOŠANAS LĪGUMS Nr. ...</w:t>
      </w:r>
    </w:p>
    <w:p w14:paraId="516029B3" w14:textId="712CA8F1" w:rsidR="00C6324C" w:rsidRPr="00917DFD" w:rsidRDefault="00C6324C" w:rsidP="00C6324C">
      <w:pPr>
        <w:spacing w:after="120"/>
        <w:jc w:val="center"/>
        <w:rPr>
          <w:rFonts w:ascii="Avenir Next" w:hAnsi="Avenir Next"/>
          <w:b/>
          <w:bCs/>
          <w:color w:val="000000"/>
          <w:sz w:val="20"/>
          <w:szCs w:val="20"/>
          <w:lang w:eastAsia="lv-LV" w:bidi="lv-LV"/>
        </w:rPr>
      </w:pPr>
    </w:p>
    <w:p w14:paraId="595A1B7D" w14:textId="77777777" w:rsidR="00C6324C" w:rsidRPr="00917DFD" w:rsidRDefault="00C6324C" w:rsidP="00C6324C">
      <w:pPr>
        <w:spacing w:after="120"/>
        <w:jc w:val="center"/>
        <w:rPr>
          <w:rFonts w:ascii="Avenir Next" w:hAnsi="Avenir Next"/>
          <w:b/>
          <w:bCs/>
          <w:sz w:val="20"/>
          <w:szCs w:val="20"/>
        </w:rPr>
      </w:pPr>
    </w:p>
    <w:p w14:paraId="014C8245" w14:textId="2D21B3C9" w:rsidR="007726A3" w:rsidRPr="00917DFD" w:rsidRDefault="007726A3" w:rsidP="00C6324C">
      <w:pPr>
        <w:tabs>
          <w:tab w:val="left" w:pos="5750"/>
          <w:tab w:val="left" w:leader="dot" w:pos="7435"/>
        </w:tabs>
        <w:spacing w:after="120"/>
        <w:jc w:val="both"/>
        <w:rPr>
          <w:rFonts w:ascii="Avenir Next" w:hAnsi="Avenir Next"/>
          <w:sz w:val="20"/>
          <w:szCs w:val="20"/>
        </w:rPr>
      </w:pPr>
      <w:r w:rsidRPr="00917DFD">
        <w:rPr>
          <w:rFonts w:ascii="Avenir Next" w:hAnsi="Avenir Next"/>
          <w:color w:val="000000"/>
          <w:sz w:val="20"/>
          <w:szCs w:val="20"/>
          <w:lang w:eastAsia="lv-LV" w:bidi="lv-LV"/>
        </w:rPr>
        <w:t>Rīga, Latvija</w:t>
      </w:r>
      <w:r w:rsidRPr="00917DFD">
        <w:rPr>
          <w:rFonts w:ascii="Avenir Next" w:hAnsi="Avenir Next"/>
          <w:color w:val="000000"/>
          <w:sz w:val="20"/>
          <w:szCs w:val="20"/>
          <w:lang w:eastAsia="lv-LV" w:bidi="lv-LV"/>
        </w:rPr>
        <w:tab/>
        <w:t>2022. gada</w:t>
      </w:r>
      <w:r w:rsidRPr="00917DFD">
        <w:rPr>
          <w:rFonts w:ascii="Avenir Next" w:hAnsi="Avenir Next"/>
          <w:color w:val="000000"/>
          <w:sz w:val="20"/>
          <w:szCs w:val="20"/>
          <w:lang w:eastAsia="lv-LV" w:bidi="lv-LV"/>
        </w:rPr>
        <w:tab/>
      </w:r>
    </w:p>
    <w:p w14:paraId="6F2E38C7" w14:textId="5E865EEA" w:rsidR="007726A3" w:rsidRPr="00917DFD" w:rsidRDefault="007726A3" w:rsidP="00C6324C">
      <w:pPr>
        <w:spacing w:after="120"/>
        <w:jc w:val="both"/>
        <w:rPr>
          <w:rFonts w:ascii="Avenir Next" w:hAnsi="Avenir Next"/>
          <w:sz w:val="20"/>
          <w:szCs w:val="20"/>
        </w:rPr>
      </w:pPr>
      <w:r w:rsidRPr="00917DFD">
        <w:rPr>
          <w:rFonts w:ascii="Avenir Next" w:hAnsi="Avenir Next"/>
          <w:sz w:val="20"/>
          <w:szCs w:val="20"/>
        </w:rPr>
        <w:t xml:space="preserve">Latvijas Universitātes Cietvielu fizikas institūts, zinātniskās institūcijas reģistrācijas apliecība Nr. 381016, juridiskā adrese: Ķengaraga iela 8, Rīga, LV – 1063, tās direktora Andra Anspoka personā </w:t>
      </w:r>
      <w:r w:rsidRPr="00917DFD">
        <w:rPr>
          <w:rFonts w:ascii="Avenir Next" w:hAnsi="Avenir Next"/>
          <w:color w:val="000000"/>
          <w:sz w:val="20"/>
          <w:szCs w:val="20"/>
          <w:lang w:eastAsia="lv-LV" w:bidi="lv-LV"/>
        </w:rPr>
        <w:t xml:space="preserve">(turpmāk - </w:t>
      </w:r>
      <w:r w:rsidRPr="00917DFD">
        <w:rPr>
          <w:rStyle w:val="Bodytext2Bold"/>
          <w:rFonts w:ascii="Avenir Next" w:hAnsi="Avenir Next"/>
          <w:b w:val="0"/>
          <w:bCs w:val="0"/>
          <w:i/>
          <w:iCs/>
          <w:sz w:val="20"/>
          <w:szCs w:val="20"/>
        </w:rPr>
        <w:t>Tiesību īpašnieks</w:t>
      </w:r>
      <w:r w:rsidRPr="00917DFD">
        <w:rPr>
          <w:rStyle w:val="Bodytext2Bold"/>
          <w:rFonts w:ascii="Avenir Next" w:hAnsi="Avenir Next"/>
          <w:b w:val="0"/>
          <w:bCs w:val="0"/>
          <w:sz w:val="20"/>
          <w:szCs w:val="20"/>
        </w:rPr>
        <w:t>),</w:t>
      </w:r>
      <w:r w:rsidRPr="00917DFD">
        <w:rPr>
          <w:rStyle w:val="Bodytext2Bold"/>
          <w:rFonts w:ascii="Avenir Next" w:hAnsi="Avenir Next"/>
          <w:sz w:val="20"/>
          <w:szCs w:val="20"/>
        </w:rPr>
        <w:t xml:space="preserve"> </w:t>
      </w:r>
      <w:r w:rsidRPr="00917DFD">
        <w:rPr>
          <w:rFonts w:ascii="Avenir Next" w:hAnsi="Avenir Next"/>
          <w:color w:val="000000"/>
          <w:sz w:val="20"/>
          <w:szCs w:val="20"/>
          <w:lang w:eastAsia="lv-LV" w:bidi="lv-LV"/>
        </w:rPr>
        <w:t>no vienas puses, un</w:t>
      </w:r>
    </w:p>
    <w:p w14:paraId="3C971A75" w14:textId="77777777" w:rsidR="007726A3" w:rsidRPr="00917DFD" w:rsidRDefault="007726A3" w:rsidP="00C6324C">
      <w:pPr>
        <w:spacing w:after="120"/>
        <w:rPr>
          <w:rFonts w:ascii="Avenir Next" w:hAnsi="Avenir Next"/>
          <w:color w:val="000000"/>
          <w:sz w:val="20"/>
          <w:szCs w:val="20"/>
          <w:lang w:eastAsia="lv-LV" w:bidi="lv-LV"/>
        </w:rPr>
      </w:pPr>
      <w:r w:rsidRPr="00917DFD">
        <w:rPr>
          <w:rStyle w:val="Bodytext2Italic"/>
          <w:rFonts w:ascii="Avenir Next" w:hAnsi="Avenir Next"/>
          <w:sz w:val="20"/>
          <w:szCs w:val="20"/>
        </w:rPr>
        <w:t>Fiziskas vai juridiskas personas rekvizīti</w:t>
      </w:r>
      <w:r w:rsidRPr="00917DFD">
        <w:rPr>
          <w:rFonts w:ascii="Avenir Next" w:hAnsi="Avenir Next"/>
          <w:color w:val="000000"/>
          <w:sz w:val="20"/>
          <w:szCs w:val="20"/>
          <w:lang w:eastAsia="lv-LV" w:bidi="lv-LV"/>
        </w:rPr>
        <w:t xml:space="preserve"> (turpmāk - </w:t>
      </w:r>
      <w:r w:rsidRPr="00917DFD">
        <w:rPr>
          <w:rStyle w:val="Bodytext2Bold"/>
          <w:rFonts w:ascii="Avenir Next" w:hAnsi="Avenir Next"/>
          <w:b w:val="0"/>
          <w:bCs w:val="0"/>
          <w:i/>
          <w:iCs/>
          <w:sz w:val="20"/>
          <w:szCs w:val="20"/>
        </w:rPr>
        <w:t>Tiesību pārņēmējs</w:t>
      </w:r>
      <w:r w:rsidRPr="00917DFD">
        <w:rPr>
          <w:rStyle w:val="Bodytext2Bold"/>
          <w:rFonts w:ascii="Avenir Next" w:hAnsi="Avenir Next"/>
          <w:b w:val="0"/>
          <w:bCs w:val="0"/>
          <w:sz w:val="20"/>
          <w:szCs w:val="20"/>
        </w:rPr>
        <w:t>),</w:t>
      </w:r>
      <w:r w:rsidRPr="00917DFD">
        <w:rPr>
          <w:rStyle w:val="Bodytext2Bold"/>
          <w:rFonts w:ascii="Avenir Next" w:hAnsi="Avenir Next"/>
          <w:sz w:val="20"/>
          <w:szCs w:val="20"/>
        </w:rPr>
        <w:t xml:space="preserve"> </w:t>
      </w:r>
      <w:r w:rsidRPr="00917DFD">
        <w:rPr>
          <w:rFonts w:ascii="Avenir Next" w:hAnsi="Avenir Next"/>
          <w:color w:val="000000"/>
          <w:sz w:val="20"/>
          <w:szCs w:val="20"/>
          <w:lang w:eastAsia="lv-LV" w:bidi="lv-LV"/>
        </w:rPr>
        <w:t xml:space="preserve">tās valdes locekļa ... personā, kas rīkojas uz statūtu pamata, no otras puses, turpmāk arī kopā saukti - </w:t>
      </w:r>
      <w:r w:rsidRPr="00917DFD">
        <w:rPr>
          <w:rFonts w:ascii="Avenir Next" w:hAnsi="Avenir Next"/>
          <w:i/>
          <w:iCs/>
          <w:color w:val="000000"/>
          <w:sz w:val="20"/>
          <w:szCs w:val="20"/>
          <w:lang w:eastAsia="lv-LV" w:bidi="lv-LV"/>
        </w:rPr>
        <w:t>Puses</w:t>
      </w:r>
      <w:r w:rsidRPr="00917DFD">
        <w:rPr>
          <w:rFonts w:ascii="Avenir Next" w:hAnsi="Avenir Next"/>
          <w:color w:val="000000"/>
          <w:sz w:val="20"/>
          <w:szCs w:val="20"/>
          <w:lang w:eastAsia="lv-LV" w:bidi="lv-LV"/>
        </w:rPr>
        <w:t xml:space="preserve">, </w:t>
      </w:r>
    </w:p>
    <w:p w14:paraId="262D1FD5" w14:textId="17942F41" w:rsidR="007726A3" w:rsidRPr="00917DFD" w:rsidRDefault="007726A3" w:rsidP="00C6324C">
      <w:pPr>
        <w:pStyle w:val="ListParagraph"/>
        <w:numPr>
          <w:ilvl w:val="0"/>
          <w:numId w:val="2"/>
        </w:num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vadoties no Latvijas Republikas normatīvajiem aktiem un ņemot vērā to, ka Tiesību īpašniekam pieder īpašumtiesības, kā arī autortiesību mantiskās tiesības, uz šā Līguma 1.1. punktā minēto </w:t>
      </w:r>
      <w:r w:rsidR="00121630" w:rsidRPr="00917DFD">
        <w:rPr>
          <w:rFonts w:ascii="Avenir Next" w:hAnsi="Avenir Next"/>
          <w:color w:val="000000"/>
          <w:sz w:val="20"/>
          <w:szCs w:val="20"/>
          <w:lang w:eastAsia="lv-LV" w:bidi="lv-LV"/>
        </w:rPr>
        <w:t>mācību komplektu fizikā par hologrāfiju,</w:t>
      </w:r>
      <w:r w:rsidRPr="00917DFD">
        <w:rPr>
          <w:rFonts w:ascii="Avenir Next" w:hAnsi="Avenir Next"/>
          <w:color w:val="000000"/>
          <w:sz w:val="20"/>
          <w:szCs w:val="20"/>
          <w:lang w:eastAsia="lv-LV" w:bidi="lv-LV"/>
        </w:rPr>
        <w:t xml:space="preserve"> kā slepenu informāciju Komercnoslēpuma aizsardzības likuma izpratnē, </w:t>
      </w:r>
    </w:p>
    <w:p w14:paraId="093D85A6" w14:textId="2112A51E" w:rsidR="007726A3" w:rsidRPr="00917DFD" w:rsidRDefault="007726A3" w:rsidP="00C6324C">
      <w:pPr>
        <w:pStyle w:val="ListParagraph"/>
        <w:numPr>
          <w:ilvl w:val="0"/>
          <w:numId w:val="2"/>
        </w:num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un ņemot vērā Tiesību īpašnieka rīkotās </w:t>
      </w:r>
      <w:r w:rsidRPr="0063043E">
        <w:rPr>
          <w:rFonts w:ascii="Avenir Next" w:hAnsi="Avenir Next" w:cs="Times New Roman"/>
          <w:sz w:val="20"/>
          <w:szCs w:val="20"/>
        </w:rPr>
        <w:t>intelektuālā īpašuma izsoles rezultāt</w:t>
      </w:r>
      <w:r w:rsidRPr="00917DFD">
        <w:rPr>
          <w:rFonts w:ascii="Avenir Next" w:hAnsi="Avenir Next" w:cs="Times New Roman"/>
          <w:sz w:val="20"/>
          <w:szCs w:val="20"/>
        </w:rPr>
        <w:t xml:space="preserve">us, </w:t>
      </w:r>
      <w:r w:rsidRPr="00917DFD">
        <w:rPr>
          <w:rFonts w:ascii="Avenir Next" w:hAnsi="Avenir Next"/>
          <w:color w:val="000000"/>
          <w:sz w:val="20"/>
          <w:szCs w:val="20"/>
          <w:lang w:eastAsia="lv-LV" w:bidi="lv-LV"/>
        </w:rPr>
        <w:t>Tiesību pārņēmēja izsolē piedāvāto cenu,</w:t>
      </w:r>
    </w:p>
    <w:p w14:paraId="5B450E79" w14:textId="2DF0C5D5" w:rsidR="007726A3" w:rsidRPr="00917DFD" w:rsidRDefault="007726A3" w:rsidP="00C6324C">
      <w:p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noslēdza šo Līgumu par sekojošo:</w:t>
      </w:r>
    </w:p>
    <w:p w14:paraId="08E245AA" w14:textId="02130A00" w:rsidR="007726A3" w:rsidRPr="00917DFD" w:rsidRDefault="00567F08" w:rsidP="00C6324C">
      <w:p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 </w:t>
      </w:r>
    </w:p>
    <w:p w14:paraId="034917CB" w14:textId="77777777" w:rsidR="007726A3" w:rsidRPr="00917DFD" w:rsidRDefault="007726A3" w:rsidP="00C6324C">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rPr>
      </w:pPr>
      <w:bookmarkStart w:id="0" w:name="bookmark10"/>
      <w:r w:rsidRPr="00917DFD">
        <w:rPr>
          <w:rFonts w:ascii="Avenir Next" w:hAnsi="Avenir Next"/>
          <w:color w:val="000000"/>
          <w:sz w:val="20"/>
          <w:szCs w:val="20"/>
          <w:lang w:eastAsia="lv-LV" w:bidi="lv-LV"/>
        </w:rPr>
        <w:t>Līguma priekšmets</w:t>
      </w:r>
      <w:bookmarkEnd w:id="0"/>
    </w:p>
    <w:p w14:paraId="5984F4CC" w14:textId="3F42A417" w:rsidR="00510019" w:rsidRPr="00917DFD" w:rsidRDefault="007726A3" w:rsidP="00121630">
      <w:pPr>
        <w:widowControl w:val="0"/>
        <w:numPr>
          <w:ilvl w:val="1"/>
          <w:numId w:val="1"/>
        </w:numPr>
        <w:tabs>
          <w:tab w:val="left" w:pos="483"/>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Tiesību īpašnieks apņemas nodot un Tiesību pārņēmējs pieņemt īpašumtiesības, kā arī autortiesību mantiskās tiesības uz </w:t>
      </w:r>
      <w:r w:rsidR="00567F08" w:rsidRPr="00917DFD">
        <w:rPr>
          <w:rFonts w:ascii="Avenir Next" w:hAnsi="Avenir Next" w:cs="Times New Roman"/>
          <w:sz w:val="20"/>
          <w:szCs w:val="20"/>
        </w:rPr>
        <w:t>mācību komplektu fizikā par hologrāfiju</w:t>
      </w:r>
      <w:r w:rsidR="00121630" w:rsidRPr="00917DFD">
        <w:rPr>
          <w:rFonts w:ascii="Avenir Next" w:hAnsi="Avenir Next" w:cs="Times New Roman"/>
          <w:sz w:val="20"/>
          <w:szCs w:val="20"/>
        </w:rPr>
        <w:t>, kas sa</w:t>
      </w:r>
      <w:r w:rsidR="007F5524" w:rsidRPr="00917DFD">
        <w:rPr>
          <w:rFonts w:ascii="Avenir Next" w:hAnsi="Avenir Next" w:cs="Times New Roman"/>
          <w:sz w:val="20"/>
          <w:szCs w:val="20"/>
        </w:rPr>
        <w:t>s</w:t>
      </w:r>
      <w:r w:rsidR="004076AC" w:rsidRPr="00917DFD">
        <w:rPr>
          <w:rFonts w:ascii="Avenir Next" w:hAnsi="Avenir Next" w:cs="Times New Roman"/>
          <w:sz w:val="20"/>
          <w:szCs w:val="20"/>
        </w:rPr>
        <w:t>tāv no trīs D</w:t>
      </w:r>
      <w:r w:rsidR="00121630" w:rsidRPr="00917DFD">
        <w:rPr>
          <w:rFonts w:ascii="Avenir Next" w:hAnsi="Avenir Next" w:cs="Times New Roman"/>
          <w:sz w:val="20"/>
          <w:szCs w:val="20"/>
        </w:rPr>
        <w:t>izainparaugu reģistrācijas, zinātība</w:t>
      </w:r>
      <w:r w:rsidR="004076AC" w:rsidRPr="00917DFD">
        <w:rPr>
          <w:rFonts w:ascii="Avenir Next" w:hAnsi="Avenir Next" w:cs="Times New Roman"/>
          <w:sz w:val="20"/>
          <w:szCs w:val="20"/>
        </w:rPr>
        <w:t>s</w:t>
      </w:r>
      <w:r w:rsidR="00121630" w:rsidRPr="00917DFD">
        <w:rPr>
          <w:rFonts w:ascii="Avenir Next" w:hAnsi="Avenir Next" w:cs="Times New Roman"/>
          <w:sz w:val="20"/>
          <w:szCs w:val="20"/>
        </w:rPr>
        <w:t xml:space="preserve"> un ar autortiesībām aizsargāti darbi.</w:t>
      </w:r>
      <w:r w:rsidRPr="00917DFD">
        <w:rPr>
          <w:rFonts w:ascii="Avenir Next" w:hAnsi="Avenir Next" w:cs="Times New Roman"/>
          <w:sz w:val="20"/>
          <w:szCs w:val="20"/>
        </w:rPr>
        <w:t xml:space="preserve"> (turpmāk – </w:t>
      </w:r>
      <w:r w:rsidR="00567F08" w:rsidRPr="00917DFD">
        <w:rPr>
          <w:rFonts w:ascii="Avenir Next" w:hAnsi="Avenir Next" w:cs="Times New Roman"/>
          <w:i/>
          <w:iCs/>
          <w:sz w:val="20"/>
          <w:szCs w:val="20"/>
        </w:rPr>
        <w:t>Mācību komplekts</w:t>
      </w:r>
      <w:r w:rsidRPr="00917DFD">
        <w:rPr>
          <w:rFonts w:ascii="Avenir Next" w:hAnsi="Avenir Next" w:cs="Times New Roman"/>
          <w:sz w:val="20"/>
          <w:szCs w:val="20"/>
        </w:rPr>
        <w:t>)</w:t>
      </w:r>
      <w:r w:rsidR="00917DFD">
        <w:rPr>
          <w:rFonts w:ascii="Avenir Next" w:hAnsi="Avenir Next" w:cs="Times New Roman"/>
          <w:sz w:val="20"/>
          <w:szCs w:val="20"/>
        </w:rPr>
        <w:t>.</w:t>
      </w:r>
      <w:r w:rsidRPr="00917DFD">
        <w:rPr>
          <w:rFonts w:ascii="Avenir Next" w:hAnsi="Avenir Next" w:cs="Times New Roman"/>
          <w:sz w:val="20"/>
          <w:szCs w:val="20"/>
        </w:rPr>
        <w:t xml:space="preserve"> </w:t>
      </w:r>
      <w:r w:rsidR="00121630" w:rsidRPr="00917DFD">
        <w:rPr>
          <w:rFonts w:ascii="Avenir Next" w:hAnsi="Avenir Next" w:cs="Times New Roman"/>
          <w:sz w:val="20"/>
          <w:szCs w:val="20"/>
        </w:rPr>
        <w:t>D</w:t>
      </w:r>
      <w:r w:rsidR="00EE0592" w:rsidRPr="00917DFD">
        <w:rPr>
          <w:rFonts w:ascii="Avenir Next" w:hAnsi="Avenir Next" w:cs="Times New Roman"/>
          <w:sz w:val="20"/>
          <w:szCs w:val="20"/>
        </w:rPr>
        <w:t>izain</w:t>
      </w:r>
      <w:r w:rsidR="00121630" w:rsidRPr="00917DFD">
        <w:rPr>
          <w:rFonts w:ascii="Avenir Next" w:hAnsi="Avenir Next" w:cs="Times New Roman"/>
          <w:sz w:val="20"/>
          <w:szCs w:val="20"/>
        </w:rPr>
        <w:t>paraug</w:t>
      </w:r>
      <w:r w:rsidR="004076AC" w:rsidRPr="00917DFD">
        <w:rPr>
          <w:rFonts w:ascii="Avenir Next" w:hAnsi="Avenir Next" w:cs="Times New Roman"/>
          <w:sz w:val="20"/>
          <w:szCs w:val="20"/>
        </w:rPr>
        <w:t>i</w:t>
      </w:r>
      <w:r w:rsidR="00567F08" w:rsidRPr="00917DFD">
        <w:rPr>
          <w:rFonts w:ascii="Avenir Next" w:hAnsi="Avenir Next" w:cs="Times New Roman"/>
          <w:sz w:val="20"/>
          <w:szCs w:val="20"/>
        </w:rPr>
        <w:t xml:space="preserve"> </w:t>
      </w:r>
      <w:r w:rsidR="0063043E">
        <w:rPr>
          <w:rFonts w:ascii="Avenir Next" w:hAnsi="Avenir Next" w:cs="Times New Roman"/>
          <w:sz w:val="20"/>
          <w:szCs w:val="20"/>
        </w:rPr>
        <w:t xml:space="preserve">ir reģistrēti </w:t>
      </w:r>
      <w:r w:rsidR="0063043E">
        <w:rPr>
          <w:rFonts w:ascii="Avenir Next" w:hAnsi="Avenir Next"/>
          <w:sz w:val="20"/>
          <w:szCs w:val="20"/>
        </w:rPr>
        <w:t>Eiropā,</w:t>
      </w:r>
      <w:r w:rsidR="00121630" w:rsidRPr="00917DFD">
        <w:rPr>
          <w:rFonts w:ascii="Avenir Next" w:hAnsi="Avenir Next"/>
          <w:sz w:val="20"/>
          <w:szCs w:val="20"/>
        </w:rPr>
        <w:t xml:space="preserve"> </w:t>
      </w:r>
      <w:r w:rsidR="0063043E">
        <w:rPr>
          <w:rFonts w:ascii="Avenir Next" w:hAnsi="Avenir Next"/>
          <w:sz w:val="20"/>
          <w:szCs w:val="20"/>
        </w:rPr>
        <w:t>pieteikums</w:t>
      </w:r>
      <w:r w:rsidRPr="00917DFD">
        <w:rPr>
          <w:rFonts w:ascii="Avenir Next" w:hAnsi="Avenir Next"/>
          <w:sz w:val="20"/>
          <w:szCs w:val="20"/>
        </w:rPr>
        <w:t xml:space="preserve"> Nr.</w:t>
      </w:r>
      <w:r w:rsidR="00567F08" w:rsidRPr="00917DFD">
        <w:t xml:space="preserve"> </w:t>
      </w:r>
      <w:r w:rsidR="00567F08" w:rsidRPr="00917DFD">
        <w:rPr>
          <w:rFonts w:ascii="Avenir Next" w:hAnsi="Avenir Next"/>
          <w:sz w:val="20"/>
          <w:szCs w:val="20"/>
        </w:rPr>
        <w:t>009161318</w:t>
      </w:r>
      <w:r w:rsidRPr="00917DFD">
        <w:rPr>
          <w:rFonts w:ascii="Avenir Next" w:hAnsi="Avenir Next"/>
          <w:sz w:val="20"/>
          <w:szCs w:val="20"/>
        </w:rPr>
        <w:t xml:space="preserve"> (turpmāk - </w:t>
      </w:r>
      <w:r w:rsidR="00567F08" w:rsidRPr="00917DFD">
        <w:rPr>
          <w:rFonts w:ascii="Avenir Next" w:hAnsi="Avenir Next"/>
          <w:i/>
          <w:iCs/>
          <w:sz w:val="20"/>
          <w:szCs w:val="20"/>
        </w:rPr>
        <w:t>Dizainparaugs</w:t>
      </w:r>
      <w:r w:rsidRPr="00917DFD">
        <w:rPr>
          <w:rFonts w:ascii="Avenir Next" w:hAnsi="Avenir Next"/>
          <w:sz w:val="20"/>
          <w:szCs w:val="20"/>
        </w:rPr>
        <w:t xml:space="preserve">). </w:t>
      </w:r>
    </w:p>
    <w:p w14:paraId="139CB481" w14:textId="627310E6" w:rsidR="00C6324C" w:rsidRPr="00917DFD" w:rsidRDefault="007726A3" w:rsidP="00C6324C">
      <w:pPr>
        <w:widowControl w:val="0"/>
        <w:numPr>
          <w:ilvl w:val="1"/>
          <w:numId w:val="1"/>
        </w:numPr>
        <w:tabs>
          <w:tab w:val="left" w:pos="492"/>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Lietošanas tiesības uz </w:t>
      </w:r>
      <w:r w:rsidR="004076AC" w:rsidRPr="00917DFD">
        <w:rPr>
          <w:rFonts w:ascii="Avenir Next" w:hAnsi="Avenir Next"/>
          <w:color w:val="000000"/>
          <w:sz w:val="20"/>
          <w:szCs w:val="20"/>
          <w:lang w:eastAsia="lv-LV" w:bidi="lv-LV"/>
        </w:rPr>
        <w:t xml:space="preserve">Mācību komplektu </w:t>
      </w:r>
      <w:r w:rsidRPr="00917DFD">
        <w:rPr>
          <w:rFonts w:ascii="Avenir Next" w:hAnsi="Avenir Next"/>
          <w:color w:val="000000"/>
          <w:sz w:val="20"/>
          <w:szCs w:val="20"/>
          <w:lang w:eastAsia="lv-LV" w:bidi="lv-LV"/>
        </w:rPr>
        <w:t xml:space="preserve">pāriet Tiesību pārņēmējam no šā Līguma parakstīšanas dienas </w:t>
      </w:r>
      <w:r w:rsidRPr="00917DFD">
        <w:rPr>
          <w:rFonts w:ascii="Avenir Next" w:eastAsia="Times New Roman" w:hAnsi="Avenir Next" w:cs="Times New Roman"/>
          <w:sz w:val="20"/>
          <w:szCs w:val="20"/>
          <w:lang w:eastAsia="en-GB"/>
        </w:rPr>
        <w:t xml:space="preserve">un šā Līguma </w:t>
      </w:r>
      <w:r w:rsidR="00510019" w:rsidRPr="00917DFD">
        <w:rPr>
          <w:rFonts w:ascii="Avenir Next" w:eastAsia="Times New Roman" w:hAnsi="Avenir Next" w:cs="Times New Roman"/>
          <w:sz w:val="20"/>
          <w:szCs w:val="20"/>
          <w:lang w:eastAsia="en-GB"/>
        </w:rPr>
        <w:t xml:space="preserve">4.1. </w:t>
      </w:r>
      <w:r w:rsidRPr="00917DFD">
        <w:rPr>
          <w:rFonts w:ascii="Avenir Next" w:eastAsia="Times New Roman" w:hAnsi="Avenir Next" w:cs="Times New Roman"/>
          <w:sz w:val="20"/>
          <w:szCs w:val="20"/>
          <w:lang w:eastAsia="en-GB"/>
        </w:rPr>
        <w:t xml:space="preserve">punktā noteiktā maksājuma saņemšanas </w:t>
      </w:r>
      <w:r w:rsidRPr="00917DFD">
        <w:rPr>
          <w:rFonts w:ascii="Avenir Next" w:hAnsi="Avenir Next"/>
          <w:color w:val="000000"/>
          <w:sz w:val="20"/>
          <w:szCs w:val="20"/>
          <w:lang w:eastAsia="lv-LV" w:bidi="lv-LV"/>
        </w:rPr>
        <w:t>Tiesību īpašnieka norādītajā bankas kontā</w:t>
      </w:r>
      <w:r w:rsidRPr="00917DFD">
        <w:rPr>
          <w:rFonts w:ascii="Avenir Next" w:eastAsia="Times New Roman" w:hAnsi="Avenir Next" w:cs="Times New Roman"/>
          <w:sz w:val="20"/>
          <w:szCs w:val="20"/>
          <w:lang w:eastAsia="en-GB"/>
        </w:rPr>
        <w:t xml:space="preserve">. </w:t>
      </w:r>
    </w:p>
    <w:p w14:paraId="158C394E" w14:textId="4D436F91" w:rsidR="007726A3" w:rsidRPr="00917DFD" w:rsidRDefault="007726A3" w:rsidP="00C6324C">
      <w:pPr>
        <w:widowControl w:val="0"/>
        <w:numPr>
          <w:ilvl w:val="1"/>
          <w:numId w:val="1"/>
        </w:numPr>
        <w:tabs>
          <w:tab w:val="left" w:pos="492"/>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Īpašumtiesības </w:t>
      </w:r>
      <w:r w:rsidRPr="0063043E">
        <w:rPr>
          <w:rFonts w:ascii="Avenir Next" w:hAnsi="Avenir Next"/>
          <w:color w:val="000000"/>
          <w:sz w:val="20"/>
          <w:szCs w:val="20"/>
          <w:lang w:eastAsia="lv-LV" w:bidi="lv-LV"/>
        </w:rPr>
        <w:t xml:space="preserve">uz </w:t>
      </w:r>
      <w:r w:rsidR="004076AC" w:rsidRPr="00917DFD">
        <w:rPr>
          <w:rFonts w:ascii="Avenir Next" w:hAnsi="Avenir Next"/>
          <w:color w:val="000000"/>
          <w:sz w:val="20"/>
          <w:szCs w:val="20"/>
          <w:lang w:eastAsia="lv-LV" w:bidi="lv-LV"/>
        </w:rPr>
        <w:t>Mācību komplektu</w:t>
      </w:r>
      <w:r w:rsidR="004342AC" w:rsidRPr="00917DFD">
        <w:rPr>
          <w:rFonts w:ascii="Avenir Next" w:hAnsi="Avenir Next"/>
          <w:color w:val="000000"/>
          <w:sz w:val="20"/>
          <w:szCs w:val="20"/>
          <w:lang w:eastAsia="lv-LV" w:bidi="lv-LV"/>
        </w:rPr>
        <w:t xml:space="preserve"> </w:t>
      </w:r>
      <w:r w:rsidRPr="00917DFD">
        <w:rPr>
          <w:rFonts w:ascii="Avenir Next" w:hAnsi="Avenir Next"/>
          <w:color w:val="000000"/>
          <w:sz w:val="20"/>
          <w:szCs w:val="20"/>
          <w:lang w:eastAsia="lv-LV" w:bidi="lv-LV"/>
        </w:rPr>
        <w:t>pāriet Tiesību pārņ</w:t>
      </w:r>
      <w:r w:rsidR="0063043E">
        <w:rPr>
          <w:rFonts w:ascii="Avenir Next" w:hAnsi="Avenir Next"/>
          <w:color w:val="000000"/>
          <w:sz w:val="20"/>
          <w:szCs w:val="20"/>
          <w:lang w:eastAsia="lv-LV" w:bidi="lv-LV"/>
        </w:rPr>
        <w:t>ēmējam 1 (viena) mēneša laikā</w:t>
      </w:r>
      <w:r w:rsidRPr="00917DFD">
        <w:rPr>
          <w:rFonts w:ascii="Avenir Next" w:hAnsi="Avenir Next"/>
          <w:color w:val="000000"/>
          <w:sz w:val="20"/>
          <w:szCs w:val="20"/>
          <w:lang w:eastAsia="lv-LV" w:bidi="lv-LV"/>
        </w:rPr>
        <w:t xml:space="preserve"> pēc </w:t>
      </w:r>
      <w:r w:rsidR="00510019" w:rsidRPr="00917DFD">
        <w:rPr>
          <w:rFonts w:ascii="Avenir Next" w:hAnsi="Avenir Next"/>
          <w:color w:val="000000"/>
          <w:sz w:val="20"/>
          <w:szCs w:val="20"/>
          <w:lang w:eastAsia="lv-LV" w:bidi="lv-LV"/>
        </w:rPr>
        <w:t>4.</w:t>
      </w:r>
      <w:r w:rsidR="00582EA1" w:rsidRPr="00917DFD">
        <w:rPr>
          <w:rFonts w:ascii="Avenir Next" w:hAnsi="Avenir Next"/>
          <w:color w:val="000000"/>
          <w:sz w:val="20"/>
          <w:szCs w:val="20"/>
          <w:lang w:eastAsia="lv-LV" w:bidi="lv-LV"/>
        </w:rPr>
        <w:t>1</w:t>
      </w:r>
      <w:r w:rsidR="00510019" w:rsidRPr="00917DFD">
        <w:rPr>
          <w:rFonts w:ascii="Avenir Next" w:hAnsi="Avenir Next"/>
          <w:color w:val="000000"/>
          <w:sz w:val="20"/>
          <w:szCs w:val="20"/>
          <w:lang w:eastAsia="lv-LV" w:bidi="lv-LV"/>
        </w:rPr>
        <w:t>.</w:t>
      </w:r>
      <w:r w:rsidRPr="00917DFD">
        <w:rPr>
          <w:rFonts w:ascii="Avenir Next" w:hAnsi="Avenir Next"/>
          <w:color w:val="000000"/>
          <w:sz w:val="20"/>
          <w:szCs w:val="20"/>
          <w:lang w:eastAsia="lv-LV" w:bidi="lv-LV"/>
        </w:rPr>
        <w:t xml:space="preserve"> punktā norādītās maksas saņemšanas Tiesību īpašnieka norādītajā bankas kontā.</w:t>
      </w:r>
    </w:p>
    <w:p w14:paraId="3DA6532B" w14:textId="5A05E32F" w:rsidR="00510019" w:rsidRPr="00917DFD" w:rsidRDefault="007726A3" w:rsidP="00C6324C">
      <w:pPr>
        <w:widowControl w:val="0"/>
        <w:numPr>
          <w:ilvl w:val="1"/>
          <w:numId w:val="1"/>
        </w:numPr>
        <w:tabs>
          <w:tab w:val="left" w:pos="483"/>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Tiesību pārņēmējs, ievērojot Līguma noteikumus, piekrīt samaksāt _____ EUR (_______eiro) par </w:t>
      </w:r>
      <w:r w:rsidR="004076AC" w:rsidRPr="0063043E">
        <w:rPr>
          <w:rFonts w:ascii="Avenir Next" w:hAnsi="Avenir Next"/>
          <w:color w:val="000000"/>
          <w:sz w:val="20"/>
          <w:szCs w:val="20"/>
          <w:lang w:eastAsia="lv-LV" w:bidi="lv-LV"/>
        </w:rPr>
        <w:t>Mācību komplektu</w:t>
      </w:r>
      <w:r w:rsidRPr="0063043E">
        <w:rPr>
          <w:rFonts w:ascii="Avenir Next" w:hAnsi="Avenir Next"/>
          <w:color w:val="000000"/>
          <w:sz w:val="20"/>
          <w:szCs w:val="20"/>
          <w:lang w:eastAsia="lv-LV" w:bidi="lv-LV"/>
        </w:rPr>
        <w:t>.</w:t>
      </w:r>
    </w:p>
    <w:p w14:paraId="22302D02" w14:textId="77777777" w:rsidR="007726A3" w:rsidRPr="00917DFD" w:rsidRDefault="007726A3" w:rsidP="00C6324C">
      <w:pPr>
        <w:widowControl w:val="0"/>
        <w:tabs>
          <w:tab w:val="left" w:pos="483"/>
        </w:tabs>
        <w:spacing w:after="120"/>
        <w:jc w:val="both"/>
        <w:rPr>
          <w:rFonts w:ascii="Avenir Next" w:hAnsi="Avenir Next"/>
          <w:sz w:val="20"/>
          <w:szCs w:val="20"/>
        </w:rPr>
      </w:pPr>
    </w:p>
    <w:p w14:paraId="0A5AB011" w14:textId="77777777" w:rsidR="007726A3" w:rsidRPr="00917DFD"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1" w:name="bookmark11"/>
      <w:r w:rsidRPr="00917DFD">
        <w:rPr>
          <w:rFonts w:ascii="Avenir Next" w:hAnsi="Avenir Next"/>
          <w:color w:val="000000"/>
          <w:sz w:val="20"/>
          <w:szCs w:val="20"/>
          <w:lang w:eastAsia="lv-LV" w:bidi="lv-LV"/>
        </w:rPr>
        <w:t>Apliecinājumi</w:t>
      </w:r>
      <w:bookmarkEnd w:id="1"/>
    </w:p>
    <w:p w14:paraId="75D9E4FD" w14:textId="77777777" w:rsidR="00C6324C" w:rsidRPr="00917DFD" w:rsidRDefault="00C6324C" w:rsidP="00C6324C">
      <w:pPr>
        <w:widowControl w:val="0"/>
        <w:tabs>
          <w:tab w:val="left" w:pos="487"/>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2.1. </w:t>
      </w:r>
      <w:r w:rsidR="007726A3" w:rsidRPr="00917DFD">
        <w:rPr>
          <w:rFonts w:ascii="Avenir Next" w:hAnsi="Avenir Next"/>
          <w:color w:val="000000"/>
          <w:sz w:val="20"/>
          <w:szCs w:val="20"/>
          <w:lang w:eastAsia="lv-LV" w:bidi="lv-LV"/>
        </w:rPr>
        <w:t>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14:paraId="5BF34DDE" w14:textId="710A50D1" w:rsidR="007726A3" w:rsidRPr="00917DFD" w:rsidRDefault="0063043E" w:rsidP="0063043E">
      <w:pPr>
        <w:widowControl w:val="0"/>
        <w:tabs>
          <w:tab w:val="left" w:pos="487"/>
        </w:tabs>
        <w:spacing w:after="120"/>
        <w:jc w:val="both"/>
        <w:rPr>
          <w:rFonts w:ascii="Avenir Next" w:hAnsi="Avenir Next"/>
          <w:color w:val="000000"/>
          <w:sz w:val="20"/>
          <w:szCs w:val="20"/>
          <w:lang w:eastAsia="lv-LV" w:bidi="lv-LV"/>
        </w:rPr>
      </w:pPr>
      <w:r>
        <w:rPr>
          <w:rFonts w:ascii="Avenir Next" w:hAnsi="Avenir Next"/>
          <w:color w:val="000000"/>
          <w:sz w:val="20"/>
          <w:szCs w:val="20"/>
          <w:lang w:eastAsia="lv-LV" w:bidi="lv-LV"/>
        </w:rPr>
        <w:t>2.2</w:t>
      </w:r>
      <w:r w:rsidR="00C6324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Puses apliecina, ka tam nav tiesībspējas vai rīcībspējas ierobežojumu vai citu juridisku šķēršļu līguma slēgšanai.</w:t>
      </w:r>
      <w:r w:rsidR="00510019" w:rsidRPr="00917DFD">
        <w:rPr>
          <w:rFonts w:ascii="Avenir Next" w:hAnsi="Avenir Next"/>
          <w:color w:val="000000"/>
          <w:sz w:val="20"/>
          <w:szCs w:val="20"/>
          <w:lang w:eastAsia="lv-LV" w:bidi="lv-LV"/>
        </w:rPr>
        <w:t xml:space="preserve"> </w:t>
      </w:r>
    </w:p>
    <w:p w14:paraId="6C3F1B89" w14:textId="77777777" w:rsidR="00C6324C" w:rsidRPr="00917DFD" w:rsidRDefault="00C6324C" w:rsidP="00C6324C">
      <w:pPr>
        <w:widowControl w:val="0"/>
        <w:tabs>
          <w:tab w:val="left" w:pos="487"/>
        </w:tabs>
        <w:spacing w:after="120"/>
        <w:jc w:val="both"/>
        <w:rPr>
          <w:rFonts w:ascii="Avenir Next" w:hAnsi="Avenir Next"/>
          <w:sz w:val="20"/>
          <w:szCs w:val="20"/>
        </w:rPr>
      </w:pPr>
    </w:p>
    <w:p w14:paraId="799921D2" w14:textId="77777777" w:rsidR="007726A3" w:rsidRPr="00917DFD"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2" w:name="bookmark12"/>
      <w:r w:rsidRPr="00917DFD">
        <w:rPr>
          <w:rFonts w:ascii="Avenir Next" w:hAnsi="Avenir Next"/>
          <w:color w:val="000000"/>
          <w:sz w:val="20"/>
          <w:szCs w:val="20"/>
          <w:lang w:eastAsia="lv-LV" w:bidi="lv-LV"/>
        </w:rPr>
        <w:lastRenderedPageBreak/>
        <w:t>Pušu tiesības, pienākumi un atbildība</w:t>
      </w:r>
      <w:bookmarkEnd w:id="2"/>
    </w:p>
    <w:p w14:paraId="19A047FD" w14:textId="77777777" w:rsidR="003C214D" w:rsidRDefault="003C214D" w:rsidP="003C214D">
      <w:pPr>
        <w:widowControl w:val="0"/>
        <w:tabs>
          <w:tab w:val="left" w:pos="487"/>
        </w:tabs>
        <w:spacing w:after="120"/>
        <w:jc w:val="both"/>
        <w:rPr>
          <w:rFonts w:ascii="Avenir Next" w:hAnsi="Avenir Next"/>
          <w:color w:val="000000"/>
          <w:sz w:val="20"/>
          <w:szCs w:val="20"/>
          <w:lang w:eastAsia="lv-LV" w:bidi="lv-LV"/>
        </w:rPr>
      </w:pPr>
      <w:r>
        <w:rPr>
          <w:rFonts w:ascii="Avenir Next" w:hAnsi="Avenir Next"/>
          <w:color w:val="000000"/>
          <w:sz w:val="20"/>
          <w:szCs w:val="20"/>
          <w:lang w:eastAsia="lv-LV" w:bidi="lv-LV"/>
        </w:rPr>
        <w:t>3.1</w:t>
      </w:r>
      <w:r w:rsidR="00C6324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 xml:space="preserve">Noslēdzot šo Līgumu, Tiesību pārņēmējam ir zināmas </w:t>
      </w:r>
      <w:r w:rsidR="004076AC" w:rsidRPr="0063043E">
        <w:rPr>
          <w:rFonts w:ascii="Avenir Next" w:hAnsi="Avenir Next"/>
          <w:color w:val="000000"/>
          <w:sz w:val="20"/>
          <w:szCs w:val="20"/>
          <w:lang w:eastAsia="lv-LV" w:bidi="lv-LV"/>
        </w:rPr>
        <w:t xml:space="preserve">Mācību komplekta </w:t>
      </w:r>
      <w:r w:rsidR="007726A3" w:rsidRPr="0063043E">
        <w:rPr>
          <w:rFonts w:ascii="Avenir Next" w:hAnsi="Avenir Next"/>
          <w:color w:val="000000"/>
          <w:sz w:val="20"/>
          <w:szCs w:val="20"/>
          <w:lang w:eastAsia="lv-LV" w:bidi="lv-LV"/>
        </w:rPr>
        <w:t xml:space="preserve">lietošanas iespējas un </w:t>
      </w:r>
      <w:r w:rsidR="004342AC" w:rsidRPr="00917DFD">
        <w:rPr>
          <w:rFonts w:ascii="Avenir Next" w:hAnsi="Avenir Next"/>
          <w:color w:val="000000"/>
          <w:sz w:val="20"/>
          <w:szCs w:val="20"/>
          <w:lang w:eastAsia="lv-LV" w:bidi="lv-LV"/>
        </w:rPr>
        <w:t>Dizainparaug</w:t>
      </w:r>
      <w:r w:rsidR="004076AC" w:rsidRPr="00917DFD">
        <w:rPr>
          <w:rFonts w:ascii="Avenir Next" w:hAnsi="Avenir Next"/>
          <w:color w:val="000000"/>
          <w:sz w:val="20"/>
          <w:szCs w:val="20"/>
          <w:lang w:eastAsia="lv-LV" w:bidi="lv-LV"/>
        </w:rPr>
        <w:t>u</w:t>
      </w:r>
      <w:r w:rsidR="004342A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potenciāls. Tiesību pārņēmējam, parakstot šo Līgumu, nav šajā sakarā nekādu pretenziju pret Tiesību īpašnieku.</w:t>
      </w:r>
    </w:p>
    <w:p w14:paraId="1F3515EC" w14:textId="12B1C8E1" w:rsidR="00C6324C" w:rsidRPr="00917DFD" w:rsidRDefault="00C6324C" w:rsidP="003C214D">
      <w:pPr>
        <w:widowControl w:val="0"/>
        <w:tabs>
          <w:tab w:val="left" w:pos="487"/>
        </w:tabs>
        <w:spacing w:after="120"/>
        <w:jc w:val="both"/>
        <w:rPr>
          <w:rFonts w:ascii="Avenir Next" w:hAnsi="Avenir Next"/>
          <w:sz w:val="20"/>
          <w:szCs w:val="20"/>
        </w:rPr>
      </w:pPr>
      <w:r w:rsidRPr="00917DFD">
        <w:rPr>
          <w:rFonts w:ascii="Avenir Next" w:hAnsi="Avenir Next"/>
          <w:sz w:val="20"/>
          <w:szCs w:val="20"/>
        </w:rPr>
        <w:t>3.</w:t>
      </w:r>
      <w:r w:rsidR="003C214D">
        <w:rPr>
          <w:rFonts w:ascii="Avenir Next" w:hAnsi="Avenir Next"/>
          <w:sz w:val="20"/>
          <w:szCs w:val="20"/>
        </w:rPr>
        <w:t>2</w:t>
      </w:r>
      <w:r w:rsidRPr="00917DFD">
        <w:rPr>
          <w:rFonts w:ascii="Avenir Next" w:hAnsi="Avenir Next"/>
          <w:sz w:val="20"/>
          <w:szCs w:val="20"/>
        </w:rPr>
        <w:t xml:space="preserve">. </w:t>
      </w:r>
      <w:r w:rsidR="00FB0A72" w:rsidRPr="00917DFD">
        <w:rPr>
          <w:rFonts w:ascii="Avenir Next" w:hAnsi="Avenir Next"/>
          <w:color w:val="000000"/>
          <w:sz w:val="20"/>
          <w:szCs w:val="20"/>
          <w:lang w:eastAsia="lv-LV" w:bidi="lv-LV"/>
        </w:rPr>
        <w:t>M</w:t>
      </w:r>
      <w:r w:rsidRPr="00917DFD">
        <w:rPr>
          <w:rFonts w:ascii="Avenir Next" w:hAnsi="Avenir Next"/>
          <w:color w:val="000000"/>
          <w:sz w:val="20"/>
          <w:szCs w:val="20"/>
          <w:lang w:eastAsia="lv-LV" w:bidi="lv-LV"/>
        </w:rPr>
        <w:t xml:space="preserve">antisko īpašumtiesību pārejas fakts tiek noformēts ar Pušu parakstītu pieņemšanas un nodošanas aktu. </w:t>
      </w:r>
    </w:p>
    <w:p w14:paraId="71A4F17E" w14:textId="6A4B9BCD" w:rsidR="007726A3" w:rsidRPr="00917DFD" w:rsidRDefault="007726A3" w:rsidP="00C6324C">
      <w:pPr>
        <w:widowControl w:val="0"/>
        <w:tabs>
          <w:tab w:val="left" w:pos="487"/>
        </w:tabs>
        <w:spacing w:after="120"/>
        <w:jc w:val="both"/>
        <w:rPr>
          <w:rFonts w:ascii="Avenir Next" w:hAnsi="Avenir Next"/>
          <w:sz w:val="20"/>
          <w:szCs w:val="20"/>
        </w:rPr>
      </w:pPr>
    </w:p>
    <w:p w14:paraId="1E9698E6" w14:textId="4C1BE06C" w:rsidR="007726A3" w:rsidRPr="00917DFD" w:rsidRDefault="007726A3" w:rsidP="00C6324C">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rPr>
      </w:pPr>
      <w:bookmarkStart w:id="3" w:name="bookmark13"/>
      <w:r w:rsidRPr="00917DFD">
        <w:rPr>
          <w:rFonts w:ascii="Avenir Next" w:hAnsi="Avenir Next"/>
          <w:color w:val="000000"/>
          <w:sz w:val="20"/>
          <w:szCs w:val="20"/>
          <w:lang w:eastAsia="lv-LV" w:bidi="lv-LV"/>
        </w:rPr>
        <w:t>Pirkuma maksa un norēķinu kārtība</w:t>
      </w:r>
      <w:bookmarkEnd w:id="3"/>
    </w:p>
    <w:p w14:paraId="642D3AE6" w14:textId="3C6241EA" w:rsidR="007726A3" w:rsidRPr="0063043E" w:rsidRDefault="007726A3" w:rsidP="00C6324C">
      <w:pPr>
        <w:widowControl w:val="0"/>
        <w:numPr>
          <w:ilvl w:val="1"/>
          <w:numId w:val="1"/>
        </w:numPr>
        <w:tabs>
          <w:tab w:val="left" w:pos="508"/>
          <w:tab w:val="left" w:leader="underscore" w:pos="8486"/>
        </w:tabs>
        <w:spacing w:after="120"/>
        <w:jc w:val="both"/>
        <w:rPr>
          <w:rStyle w:val="Bodytext4NotItalic"/>
          <w:rFonts w:ascii="Avenir Next" w:eastAsiaTheme="minorHAnsi" w:hAnsi="Avenir Next" w:cstheme="minorBidi"/>
          <w:i w:val="0"/>
          <w:iCs w:val="0"/>
          <w:color w:val="auto"/>
          <w:sz w:val="20"/>
          <w:szCs w:val="20"/>
          <w:shd w:val="clear" w:color="auto" w:fill="auto"/>
          <w:lang w:eastAsia="en-US" w:bidi="ar-SA"/>
        </w:rPr>
      </w:pPr>
      <w:r w:rsidRPr="0063043E">
        <w:rPr>
          <w:rFonts w:ascii="Avenir Next" w:hAnsi="Avenir Next"/>
          <w:color w:val="000000"/>
          <w:sz w:val="20"/>
          <w:szCs w:val="20"/>
          <w:lang w:eastAsia="lv-LV" w:bidi="lv-LV"/>
        </w:rPr>
        <w:t xml:space="preserve">Puses vienojas, par </w:t>
      </w:r>
      <w:r w:rsidR="00536F98" w:rsidRPr="0063043E">
        <w:rPr>
          <w:rFonts w:ascii="Avenir Next" w:hAnsi="Avenir Next"/>
          <w:color w:val="000000"/>
          <w:sz w:val="20"/>
          <w:szCs w:val="20"/>
          <w:lang w:eastAsia="lv-LV" w:bidi="lv-LV"/>
        </w:rPr>
        <w:t>Intelektuālā īpašuma (</w:t>
      </w:r>
      <w:r w:rsidR="004076AC" w:rsidRPr="0063043E">
        <w:rPr>
          <w:rStyle w:val="Bodytext4NotItalic"/>
          <w:rFonts w:ascii="Avenir Next" w:hAnsi="Avenir Next"/>
          <w:i w:val="0"/>
          <w:iCs w:val="0"/>
          <w:sz w:val="20"/>
          <w:szCs w:val="20"/>
        </w:rPr>
        <w:t>Mācību komplekta</w:t>
      </w:r>
      <w:r w:rsidR="00536F98" w:rsidRPr="0063043E">
        <w:rPr>
          <w:rStyle w:val="Bodytext4NotItalic"/>
          <w:rFonts w:ascii="Avenir Next" w:hAnsi="Avenir Next"/>
          <w:i w:val="0"/>
          <w:iCs w:val="0"/>
          <w:sz w:val="20"/>
          <w:szCs w:val="20"/>
        </w:rPr>
        <w:t>)</w:t>
      </w:r>
      <w:r w:rsidRPr="0063043E">
        <w:rPr>
          <w:rStyle w:val="Bodytext4NotItalic"/>
          <w:rFonts w:ascii="Avenir Next" w:hAnsi="Avenir Next"/>
          <w:i w:val="0"/>
          <w:iCs w:val="0"/>
          <w:sz w:val="20"/>
          <w:szCs w:val="20"/>
        </w:rPr>
        <w:t xml:space="preserve"> tiesību nodošanu cenu</w:t>
      </w:r>
      <w:r w:rsidRPr="00917DFD">
        <w:rPr>
          <w:rStyle w:val="Bodytext4NotItalic"/>
          <w:rFonts w:ascii="Avenir Next" w:hAnsi="Avenir Next"/>
          <w:i w:val="0"/>
          <w:iCs w:val="0"/>
          <w:sz w:val="20"/>
          <w:szCs w:val="20"/>
        </w:rPr>
        <w:t xml:space="preserve"> _____ </w:t>
      </w:r>
      <w:r w:rsidRPr="00917DFD">
        <w:rPr>
          <w:rStyle w:val="Bodytext2Italic"/>
          <w:rFonts w:ascii="Avenir Next" w:hAnsi="Avenir Next"/>
          <w:sz w:val="20"/>
          <w:szCs w:val="20"/>
        </w:rPr>
        <w:t xml:space="preserve">EUR </w:t>
      </w:r>
      <w:r w:rsidRPr="00917DFD">
        <w:rPr>
          <w:rFonts w:ascii="Avenir Next" w:hAnsi="Avenir Next"/>
          <w:color w:val="000000"/>
          <w:sz w:val="20"/>
          <w:szCs w:val="20"/>
          <w:lang w:eastAsia="lv-LV" w:bidi="lv-LV"/>
        </w:rPr>
        <w:t xml:space="preserve">(summa vārdiem, 00 centi), (turpmāk – </w:t>
      </w:r>
      <w:r w:rsidRPr="00917DFD">
        <w:rPr>
          <w:rFonts w:ascii="Avenir Next" w:hAnsi="Avenir Next"/>
          <w:i/>
          <w:iCs/>
          <w:color w:val="000000"/>
          <w:sz w:val="20"/>
          <w:szCs w:val="20"/>
          <w:lang w:eastAsia="lv-LV" w:bidi="lv-LV"/>
        </w:rPr>
        <w:t>Līgumcena</w:t>
      </w:r>
      <w:r w:rsidRPr="00917DFD">
        <w:rPr>
          <w:rFonts w:ascii="Avenir Next" w:hAnsi="Avenir Next"/>
          <w:color w:val="000000"/>
          <w:sz w:val="20"/>
          <w:szCs w:val="20"/>
          <w:lang w:eastAsia="lv-LV" w:bidi="lv-LV"/>
        </w:rPr>
        <w:t xml:space="preserve">) neskaitot pievienotās vērtības nodokli (turpmāk – </w:t>
      </w:r>
      <w:r w:rsidRPr="00917DFD">
        <w:rPr>
          <w:rFonts w:ascii="Avenir Next" w:hAnsi="Avenir Next"/>
          <w:i/>
          <w:iCs/>
          <w:color w:val="000000"/>
          <w:sz w:val="20"/>
          <w:szCs w:val="20"/>
          <w:lang w:eastAsia="lv-LV" w:bidi="lv-LV"/>
        </w:rPr>
        <w:t>PVN</w:t>
      </w:r>
      <w:r w:rsidRPr="00917DFD">
        <w:rPr>
          <w:rFonts w:ascii="Avenir Next" w:hAnsi="Avenir Next"/>
          <w:color w:val="000000"/>
          <w:sz w:val="20"/>
          <w:szCs w:val="20"/>
          <w:lang w:eastAsia="lv-LV" w:bidi="lv-LV"/>
        </w:rPr>
        <w:t>).</w:t>
      </w:r>
    </w:p>
    <w:p w14:paraId="144868E1" w14:textId="3D33035C" w:rsidR="00510019" w:rsidRPr="00917DFD" w:rsidRDefault="00536F98" w:rsidP="00110942">
      <w:pPr>
        <w:widowControl w:val="0"/>
        <w:numPr>
          <w:ilvl w:val="2"/>
          <w:numId w:val="1"/>
        </w:numPr>
        <w:tabs>
          <w:tab w:val="left" w:pos="508"/>
          <w:tab w:val="left" w:leader="underscore" w:pos="8486"/>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4.2. </w:t>
      </w:r>
      <w:r w:rsidR="007726A3" w:rsidRPr="00917DFD">
        <w:rPr>
          <w:rFonts w:ascii="Avenir Next" w:hAnsi="Avenir Next"/>
          <w:color w:val="000000"/>
          <w:sz w:val="20"/>
          <w:szCs w:val="20"/>
          <w:lang w:eastAsia="lv-LV" w:bidi="lv-LV"/>
        </w:rPr>
        <w:t xml:space="preserve">Tiesību pārņēmējs maksā Tiesību īpašniekam </w:t>
      </w:r>
      <w:r w:rsidR="00777E84" w:rsidRPr="00917DFD">
        <w:rPr>
          <w:rFonts w:ascii="Avenir Next" w:hAnsi="Avenir Next"/>
          <w:color w:val="000000"/>
          <w:sz w:val="20"/>
          <w:szCs w:val="20"/>
          <w:lang w:eastAsia="lv-LV" w:bidi="lv-LV"/>
        </w:rPr>
        <w:t xml:space="preserve">pilnu summu vienā maksājumā. </w:t>
      </w:r>
    </w:p>
    <w:p w14:paraId="678E234D" w14:textId="07005437" w:rsidR="007726A3" w:rsidRPr="00917DFD" w:rsidRDefault="00510019"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917DFD">
        <w:rPr>
          <w:rFonts w:ascii="Avenir Next" w:hAnsi="Avenir Next"/>
          <w:color w:val="000000"/>
          <w:sz w:val="20"/>
          <w:szCs w:val="20"/>
          <w:lang w:eastAsia="lv-LV" w:bidi="lv-LV"/>
        </w:rPr>
        <w:t>4</w:t>
      </w:r>
      <w:r w:rsidR="00793FDA" w:rsidRPr="00917DFD">
        <w:rPr>
          <w:rFonts w:ascii="Avenir Next" w:hAnsi="Avenir Next"/>
          <w:color w:val="000000"/>
          <w:sz w:val="20"/>
          <w:szCs w:val="20"/>
          <w:lang w:eastAsia="lv-LV" w:bidi="lv-LV"/>
        </w:rPr>
        <w:t xml:space="preserve">.3. </w:t>
      </w:r>
      <w:r w:rsidR="00793FDA" w:rsidRPr="00917DFD" w:rsidDel="00793FDA">
        <w:rPr>
          <w:rFonts w:ascii="Avenir Next" w:hAnsi="Avenir Next"/>
          <w:color w:val="000000"/>
          <w:sz w:val="20"/>
          <w:szCs w:val="20"/>
          <w:lang w:eastAsia="lv-LV" w:bidi="lv-LV"/>
        </w:rPr>
        <w:t xml:space="preserve"> </w:t>
      </w:r>
      <w:r w:rsidR="007726A3" w:rsidRPr="00917DFD">
        <w:rPr>
          <w:rFonts w:ascii="Avenir Next" w:hAnsi="Avenir Next"/>
          <w:sz w:val="20"/>
          <w:szCs w:val="20"/>
        </w:rPr>
        <w:t>Līgumā paredzēt</w:t>
      </w:r>
      <w:r w:rsidR="00121630" w:rsidRPr="00917DFD">
        <w:rPr>
          <w:rFonts w:ascii="Avenir Next" w:hAnsi="Avenir Next"/>
          <w:sz w:val="20"/>
          <w:szCs w:val="20"/>
        </w:rPr>
        <w:t>a</w:t>
      </w:r>
      <w:r w:rsidR="007726A3" w:rsidRPr="00917DFD">
        <w:rPr>
          <w:rFonts w:ascii="Avenir Next" w:hAnsi="Avenir Next"/>
          <w:sz w:val="20"/>
          <w:szCs w:val="20"/>
        </w:rPr>
        <w:t>i</w:t>
      </w:r>
      <w:r w:rsidR="00121630" w:rsidRPr="00917DFD">
        <w:rPr>
          <w:rFonts w:ascii="Avenir Next" w:hAnsi="Avenir Next"/>
          <w:sz w:val="20"/>
          <w:szCs w:val="20"/>
        </w:rPr>
        <w:t>s</w:t>
      </w:r>
      <w:r w:rsidR="007726A3" w:rsidRPr="00917DFD">
        <w:rPr>
          <w:rFonts w:ascii="Avenir Next" w:hAnsi="Avenir Next"/>
          <w:sz w:val="20"/>
          <w:szCs w:val="20"/>
        </w:rPr>
        <w:t xml:space="preserve"> maksājum</w:t>
      </w:r>
      <w:r w:rsidR="00121630" w:rsidRPr="00917DFD">
        <w:rPr>
          <w:rFonts w:ascii="Avenir Next" w:hAnsi="Avenir Next"/>
          <w:sz w:val="20"/>
          <w:szCs w:val="20"/>
        </w:rPr>
        <w:t>s</w:t>
      </w:r>
      <w:r w:rsidR="007726A3" w:rsidRPr="00917DFD">
        <w:rPr>
          <w:rFonts w:ascii="Avenir Next" w:hAnsi="Avenir Next"/>
          <w:sz w:val="20"/>
          <w:szCs w:val="20"/>
        </w:rPr>
        <w:t xml:space="preserve"> tiek aplikt</w:t>
      </w:r>
      <w:r w:rsidR="00121630" w:rsidRPr="00917DFD">
        <w:rPr>
          <w:rFonts w:ascii="Avenir Next" w:hAnsi="Avenir Next"/>
          <w:sz w:val="20"/>
          <w:szCs w:val="20"/>
        </w:rPr>
        <w:t>s</w:t>
      </w:r>
      <w:r w:rsidR="007726A3" w:rsidRPr="00917DFD">
        <w:rPr>
          <w:rFonts w:ascii="Avenir Next" w:hAnsi="Avenir Next"/>
          <w:sz w:val="20"/>
          <w:szCs w:val="20"/>
        </w:rPr>
        <w:t xml:space="preserve"> ar pievienotās vērtības nodokli. Pievienotās vērtības nodokli </w:t>
      </w:r>
      <w:r w:rsidRPr="00917DFD">
        <w:rPr>
          <w:rFonts w:ascii="Avenir Next" w:hAnsi="Avenir Next"/>
          <w:color w:val="000000"/>
          <w:sz w:val="20"/>
          <w:szCs w:val="20"/>
          <w:lang w:eastAsia="lv-LV" w:bidi="lv-LV"/>
        </w:rPr>
        <w:t xml:space="preserve">Tiesību pārņēmējs </w:t>
      </w:r>
      <w:r w:rsidR="007726A3" w:rsidRPr="00917DFD">
        <w:rPr>
          <w:rFonts w:ascii="Avenir Next" w:hAnsi="Avenir Next"/>
          <w:sz w:val="20"/>
          <w:szCs w:val="20"/>
        </w:rPr>
        <w:t>maksā normatīvajos aktos noteiktajā kārtībā un apmērā</w:t>
      </w:r>
      <w:r w:rsidRPr="00917DFD">
        <w:rPr>
          <w:rFonts w:ascii="Avenir Next" w:hAnsi="Avenir Next"/>
          <w:sz w:val="20"/>
          <w:szCs w:val="20"/>
        </w:rPr>
        <w:t xml:space="preserve"> saskaņā ar </w:t>
      </w:r>
      <w:r w:rsidRPr="00917DFD">
        <w:rPr>
          <w:rFonts w:ascii="Avenir Next" w:hAnsi="Avenir Next"/>
          <w:color w:val="000000"/>
          <w:sz w:val="20"/>
          <w:szCs w:val="20"/>
          <w:lang w:eastAsia="lv-LV" w:bidi="lv-LV"/>
        </w:rPr>
        <w:t>Tiesību īpašnieka sagatavot</w:t>
      </w:r>
      <w:r w:rsidR="00777E84" w:rsidRPr="00917DFD">
        <w:rPr>
          <w:rFonts w:ascii="Avenir Next" w:hAnsi="Avenir Next"/>
          <w:color w:val="000000"/>
          <w:sz w:val="20"/>
          <w:szCs w:val="20"/>
          <w:lang w:eastAsia="lv-LV" w:bidi="lv-LV"/>
        </w:rPr>
        <w:t>ā</w:t>
      </w:r>
      <w:r w:rsidRPr="00917DFD">
        <w:rPr>
          <w:rFonts w:ascii="Avenir Next" w:hAnsi="Avenir Next"/>
          <w:color w:val="000000"/>
          <w:sz w:val="20"/>
          <w:szCs w:val="20"/>
          <w:lang w:eastAsia="lv-LV" w:bidi="lv-LV"/>
        </w:rPr>
        <w:t xml:space="preserve"> rēķin</w:t>
      </w:r>
      <w:r w:rsidR="00777E84" w:rsidRPr="00917DFD">
        <w:rPr>
          <w:rFonts w:ascii="Avenir Next" w:hAnsi="Avenir Next"/>
          <w:color w:val="000000"/>
          <w:sz w:val="20"/>
          <w:szCs w:val="20"/>
          <w:lang w:eastAsia="lv-LV" w:bidi="lv-LV"/>
        </w:rPr>
        <w:t>ā</w:t>
      </w:r>
      <w:r w:rsidRPr="00917DFD">
        <w:rPr>
          <w:rFonts w:ascii="Avenir Next" w:hAnsi="Avenir Next"/>
          <w:color w:val="000000"/>
          <w:sz w:val="20"/>
          <w:szCs w:val="20"/>
          <w:lang w:eastAsia="lv-LV" w:bidi="lv-LV"/>
        </w:rPr>
        <w:t xml:space="preserve"> aprēķināto.</w:t>
      </w:r>
    </w:p>
    <w:p w14:paraId="7D986891" w14:textId="77777777" w:rsidR="00510019" w:rsidRPr="00917DFD" w:rsidRDefault="00510019" w:rsidP="00C6324C">
      <w:pPr>
        <w:pStyle w:val="NormalWeb"/>
        <w:widowControl w:val="0"/>
        <w:tabs>
          <w:tab w:val="left" w:pos="508"/>
        </w:tabs>
        <w:spacing w:before="0" w:beforeAutospacing="0" w:after="120" w:afterAutospacing="0"/>
        <w:jc w:val="both"/>
        <w:rPr>
          <w:rFonts w:ascii="Avenir Next" w:hAnsi="Avenir Next"/>
          <w:sz w:val="20"/>
          <w:szCs w:val="20"/>
        </w:rPr>
      </w:pPr>
    </w:p>
    <w:p w14:paraId="0176C879" w14:textId="011D5A6A" w:rsidR="00536F98" w:rsidRPr="00917DFD" w:rsidRDefault="00510019" w:rsidP="00917DFD">
      <w:pPr>
        <w:pStyle w:val="NormalWeb"/>
        <w:numPr>
          <w:ilvl w:val="0"/>
          <w:numId w:val="1"/>
        </w:numPr>
        <w:spacing w:before="0" w:beforeAutospacing="0" w:after="120" w:afterAutospacing="0"/>
        <w:rPr>
          <w:rFonts w:ascii="Avenir Next" w:hAnsi="Avenir Next"/>
          <w:b/>
          <w:bCs/>
          <w:sz w:val="20"/>
          <w:szCs w:val="20"/>
        </w:rPr>
      </w:pPr>
      <w:bookmarkStart w:id="4" w:name="bookmark14"/>
      <w:r w:rsidRPr="00917DFD">
        <w:rPr>
          <w:rFonts w:ascii="Avenir Next" w:hAnsi="Avenir Next"/>
          <w:b/>
          <w:bCs/>
          <w:sz w:val="20"/>
          <w:szCs w:val="20"/>
        </w:rPr>
        <w:t xml:space="preserve">Līguma darbības termiņš </w:t>
      </w:r>
    </w:p>
    <w:p w14:paraId="3E353D6F" w14:textId="653E9410"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Līgums stājas spēkā no brīža, kad tas ir abpusēji parakstīts</w:t>
      </w:r>
      <w:r w:rsidR="00C6324C" w:rsidRPr="00917DFD">
        <w:rPr>
          <w:rFonts w:ascii="Avenir Next" w:hAnsi="Avenir Next"/>
          <w:sz w:val="20"/>
          <w:szCs w:val="20"/>
        </w:rPr>
        <w:t>, un Līgums ir spēkā līdz Pušu saistību izpildei.</w:t>
      </w:r>
    </w:p>
    <w:p w14:paraId="0646C7BE" w14:textId="27662988"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 xml:space="preserve">Ja viena Puse pārkāpj kādu no Līguma noteikumiem un šāds pārkāpums nav novērsts 30 (trīsdesmit) </w:t>
      </w:r>
      <w:r w:rsidR="003A44A5" w:rsidRPr="00917DFD">
        <w:rPr>
          <w:rFonts w:ascii="Avenir Next" w:hAnsi="Avenir Next"/>
          <w:sz w:val="20"/>
          <w:szCs w:val="20"/>
        </w:rPr>
        <w:t xml:space="preserve">kalendāro </w:t>
      </w:r>
      <w:r w:rsidRPr="00917DFD">
        <w:rPr>
          <w:rFonts w:ascii="Avenir Next" w:hAnsi="Avenir Next"/>
          <w:sz w:val="20"/>
          <w:szCs w:val="20"/>
        </w:rPr>
        <w:t>dienu laikā no otras Puses rakstiska paziņojuma saņemšanas, otra Puse var vienpusēji izbeigt līgumu. Otrajai pusei ir jāpaziņo pārkāpušajai pusei, kad Līgums tiek izbeigts. Paziņojumu par Līguma izbeigšanas datumu otra Puse nosūta Līguma pārkāpušajai pusei ne vēlāk kā 30 (trīsdesmit)</w:t>
      </w:r>
      <w:r w:rsidR="003A44A5" w:rsidRPr="00917DFD">
        <w:rPr>
          <w:rFonts w:ascii="Avenir Next" w:hAnsi="Avenir Next"/>
          <w:sz w:val="20"/>
          <w:szCs w:val="20"/>
        </w:rPr>
        <w:t xml:space="preserve"> kalendārās</w:t>
      </w:r>
      <w:r w:rsidRPr="00917DFD">
        <w:rPr>
          <w:rFonts w:ascii="Avenir Next" w:hAnsi="Avenir Next"/>
          <w:sz w:val="20"/>
          <w:szCs w:val="20"/>
        </w:rPr>
        <w:t xml:space="preserve"> dienas pirms Līguma izbeigšanas dienas. </w:t>
      </w:r>
    </w:p>
    <w:p w14:paraId="666223EB" w14:textId="77777777"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 xml:space="preserve">Ja Līguma pārkāpusī Puse tomēr izpilda Līguma noteikumus un novērš attiecīgo Līguma pārkāpumu pirms dienas, kad atbilstoši paziņojumam par Līguma izbeigšanu Līgums tiek izbeigts, tad paziņojums par Līguma izbeigšanu uzskatāms par atsauktu un Līgums paliek spēkā. </w:t>
      </w:r>
    </w:p>
    <w:p w14:paraId="79EC8A11" w14:textId="77777777" w:rsidR="00C6324C" w:rsidRPr="00917DFD" w:rsidRDefault="00C6324C" w:rsidP="00C6324C">
      <w:pPr>
        <w:pStyle w:val="NormalWeb"/>
        <w:spacing w:before="0" w:beforeAutospacing="0" w:after="120" w:afterAutospacing="0"/>
        <w:jc w:val="both"/>
        <w:rPr>
          <w:rFonts w:ascii="Avenir Next" w:hAnsi="Avenir Next"/>
          <w:sz w:val="20"/>
          <w:szCs w:val="20"/>
        </w:rPr>
      </w:pPr>
    </w:p>
    <w:p w14:paraId="054797D1" w14:textId="5A7555EC" w:rsidR="007726A3" w:rsidRPr="00917DFD" w:rsidRDefault="00510019" w:rsidP="00C6324C">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rPr>
      </w:pPr>
      <w:r w:rsidRPr="00917DFD">
        <w:rPr>
          <w:rFonts w:ascii="Avenir Next" w:hAnsi="Avenir Next"/>
          <w:color w:val="000000"/>
          <w:sz w:val="20"/>
          <w:szCs w:val="20"/>
          <w:lang w:eastAsia="lv-LV" w:bidi="lv-LV"/>
        </w:rPr>
        <w:t>Nepārvarama vara un s</w:t>
      </w:r>
      <w:r w:rsidR="007726A3" w:rsidRPr="00917DFD">
        <w:rPr>
          <w:rFonts w:ascii="Avenir Next" w:hAnsi="Avenir Next"/>
          <w:color w:val="000000"/>
          <w:sz w:val="20"/>
          <w:szCs w:val="20"/>
          <w:lang w:eastAsia="lv-LV" w:bidi="lv-LV"/>
        </w:rPr>
        <w:t xml:space="preserve">trīdu atrisināšana </w:t>
      </w:r>
      <w:bookmarkEnd w:id="4"/>
    </w:p>
    <w:p w14:paraId="4FE6CA4C"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6.1. Puses neuzņemas atbildību par pilnīgu vai daļēju Pušu Līgumā noteikto pienākumu veikšanas neiespējamību, ja tā radusies nepārvaramas varas vai ārkārtēja rakstura apstākļu rezultātā, tādu kā ugunsgrēks, dabas stihijas, valsts iestāžu aizliedzoši akti, kā arī jebkuri citi ārkārtēja rakstura apstākļi, kuru darbība sākusies pēc Līguma noslēgšanas un kurus Puses nevarēja iepriekš ne paredzēt, ne novērst saprātīgiem līdzekļiem. Pušu pienākumu veikšanas termiņš tiek atlikts samērīgi ar šādu apstākļu darbības ilgumu. Ja šo apstākļu darbība turpinās vairāk nekā 3 (trīs) mēnešus, tad katra no Pusēm ir tiesīga atteikties no turpmākas Līgumā noteikto pienākumu pildīšanas, un šajā gadījumā neviena no Pusēm nav tiesīga prasīt no otras zaudējumus, kas saistīti ar Līguma pārtraukšanu.</w:t>
      </w:r>
    </w:p>
    <w:p w14:paraId="52111683"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6.2. Pusei, kuras saistību izpildi apgrūtina nepārvaramas varas apstākļi, par šādu apstākļu iestāšanos un izbeigšanos rakstiski jāpaziņo otrai Pusei 5 (piecu) kalendāro dienu laikā un jāpieliek visas pūles, lai mazinātu nepārvaramas varas kaitīgās sekas. Šādu apstākļu rašanās un ilgšanas lietiskie pierādījumi ir izziņas, kuras izsniedz attiecīga valsts institūcija.</w:t>
      </w:r>
    </w:p>
    <w:p w14:paraId="7C00B9E9"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6.3. Par Līguma nosacījumu daļēju vai pilnīgu neizpildīšanu, Puses uzņemas atbildību saskaņā ar Līguma, Civillikuma un citu normatīvo aktu noteikumiem.</w:t>
      </w:r>
    </w:p>
    <w:p w14:paraId="197998F8" w14:textId="6755F6A4"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w:t>
      </w:r>
      <w:r w:rsidR="003A44A5" w:rsidRPr="00917DFD">
        <w:rPr>
          <w:rFonts w:ascii="Avenir Next" w:hAnsi="Avenir Next"/>
          <w:sz w:val="20"/>
          <w:szCs w:val="20"/>
        </w:rPr>
        <w:t>4</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Puses risina visus strīdus un domstarpības, kas rodas sakarā šā Līguma izpildi, saskaņā ar Latvijas Republikā spēkā esošajiem normatīvajiem aktiem.</w:t>
      </w:r>
    </w:p>
    <w:p w14:paraId="74F2010F" w14:textId="4A37CEBD" w:rsidR="00510019" w:rsidRPr="00917DFD" w:rsidRDefault="00510019" w:rsidP="00C6324C">
      <w:pPr>
        <w:widowControl w:val="0"/>
        <w:tabs>
          <w:tab w:val="left" w:pos="512"/>
        </w:tabs>
        <w:spacing w:after="120"/>
        <w:jc w:val="both"/>
        <w:rPr>
          <w:rFonts w:ascii="Avenir Next" w:hAnsi="Avenir Next"/>
          <w:sz w:val="20"/>
          <w:szCs w:val="20"/>
        </w:rPr>
      </w:pPr>
      <w:r w:rsidRPr="00917DFD">
        <w:rPr>
          <w:rFonts w:ascii="Avenir Next" w:hAnsi="Avenir Next"/>
          <w:sz w:val="20"/>
          <w:szCs w:val="20"/>
        </w:rPr>
        <w:lastRenderedPageBreak/>
        <w:t>6.</w:t>
      </w:r>
      <w:r w:rsidR="003A44A5" w:rsidRPr="00917DFD">
        <w:rPr>
          <w:rFonts w:ascii="Avenir Next" w:hAnsi="Avenir Next"/>
          <w:sz w:val="20"/>
          <w:szCs w:val="20"/>
        </w:rPr>
        <w:t>5</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 xml:space="preserve">Visus strīdus un domstarpības, kas rodas šā Līguma sakarā, Puses risina pārrunu ceļā. Ja Puses 30 (trīsdesmit) </w:t>
      </w:r>
      <w:r w:rsidR="003A44A5" w:rsidRPr="00917DFD">
        <w:rPr>
          <w:rFonts w:ascii="Avenir Next" w:hAnsi="Avenir Next"/>
          <w:color w:val="000000"/>
          <w:sz w:val="20"/>
          <w:szCs w:val="20"/>
          <w:lang w:eastAsia="lv-LV" w:bidi="lv-LV"/>
        </w:rPr>
        <w:t xml:space="preserve">kalendāro </w:t>
      </w:r>
      <w:r w:rsidR="007726A3" w:rsidRPr="00917DFD">
        <w:rPr>
          <w:rFonts w:ascii="Avenir Next" w:hAnsi="Avenir Next"/>
          <w:color w:val="000000"/>
          <w:sz w:val="20"/>
          <w:szCs w:val="20"/>
          <w:lang w:eastAsia="lv-LV" w:bidi="lv-LV"/>
        </w:rPr>
        <w:t>dienu laikā nepanāk vienošanos strīdīgajos jautājumos pārrunu ceļā, strīds jānodod izskatīšanai Latvijas Republikas tiesu iestādēs.</w:t>
      </w:r>
    </w:p>
    <w:p w14:paraId="3522557D" w14:textId="2303971F" w:rsidR="007726A3" w:rsidRPr="00917DFD" w:rsidRDefault="00510019" w:rsidP="00C6324C">
      <w:pPr>
        <w:widowControl w:val="0"/>
        <w:tabs>
          <w:tab w:val="left" w:pos="512"/>
        </w:tabs>
        <w:spacing w:after="120"/>
        <w:jc w:val="both"/>
        <w:rPr>
          <w:rFonts w:ascii="Avenir Next" w:hAnsi="Avenir Next"/>
          <w:color w:val="000000"/>
          <w:sz w:val="20"/>
          <w:szCs w:val="20"/>
          <w:lang w:eastAsia="lv-LV" w:bidi="lv-LV"/>
        </w:rPr>
      </w:pPr>
      <w:r w:rsidRPr="00917DFD">
        <w:rPr>
          <w:rFonts w:ascii="Avenir Next" w:hAnsi="Avenir Next"/>
          <w:sz w:val="20"/>
          <w:szCs w:val="20"/>
        </w:rPr>
        <w:t>6.</w:t>
      </w:r>
      <w:r w:rsidR="003A44A5" w:rsidRPr="00917DFD">
        <w:rPr>
          <w:rFonts w:ascii="Avenir Next" w:hAnsi="Avenir Next"/>
          <w:sz w:val="20"/>
          <w:szCs w:val="20"/>
        </w:rPr>
        <w:t>6</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Puses ir viena otrai atbildīgas par savu līgumsaistību neizpildi vai nepienācīgu izpildi, un tām ir savstarpēji jāatlīdzina visi ar to saistītie zaudējumi, izņemot gadījumus, kas tieši paredzēti šajā Līgumā.</w:t>
      </w:r>
    </w:p>
    <w:p w14:paraId="1A76E7C4" w14:textId="77777777" w:rsidR="00510019" w:rsidRPr="00917DFD" w:rsidRDefault="00510019" w:rsidP="00C6324C">
      <w:pPr>
        <w:widowControl w:val="0"/>
        <w:tabs>
          <w:tab w:val="left" w:pos="512"/>
        </w:tabs>
        <w:spacing w:after="120"/>
        <w:jc w:val="both"/>
        <w:rPr>
          <w:rFonts w:ascii="Avenir Next" w:hAnsi="Avenir Next"/>
          <w:sz w:val="20"/>
          <w:szCs w:val="20"/>
        </w:rPr>
      </w:pPr>
    </w:p>
    <w:p w14:paraId="01367474" w14:textId="77777777" w:rsidR="007726A3" w:rsidRPr="00917DFD" w:rsidRDefault="007726A3" w:rsidP="00C6324C">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rPr>
      </w:pPr>
      <w:bookmarkStart w:id="5" w:name="bookmark15"/>
      <w:r w:rsidRPr="00917DFD">
        <w:rPr>
          <w:rFonts w:ascii="Avenir Next" w:hAnsi="Avenir Next"/>
          <w:color w:val="000000"/>
          <w:sz w:val="20"/>
          <w:szCs w:val="20"/>
          <w:lang w:eastAsia="lv-LV" w:bidi="lv-LV"/>
        </w:rPr>
        <w:t>Nobeiguma noteikumi</w:t>
      </w:r>
      <w:bookmarkEnd w:id="5"/>
    </w:p>
    <w:p w14:paraId="4F3F623F" w14:textId="529352F9" w:rsidR="00510019" w:rsidRPr="00917DFD" w:rsidRDefault="00510019" w:rsidP="00917DFD">
      <w:pPr>
        <w:pStyle w:val="ListParagraph"/>
        <w:widowControl w:val="0"/>
        <w:tabs>
          <w:tab w:val="left" w:pos="508"/>
        </w:tabs>
        <w:spacing w:after="120"/>
        <w:ind w:left="360"/>
        <w:jc w:val="both"/>
        <w:rPr>
          <w:rFonts w:ascii="Avenir Next" w:hAnsi="Avenir Next"/>
          <w:sz w:val="20"/>
          <w:szCs w:val="20"/>
        </w:rPr>
      </w:pPr>
    </w:p>
    <w:p w14:paraId="6EC7EBDC"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Jautājumi, kas nav atspoguļoti Līgumā, tiek izskatīti atbilstoši spēkā esošajiem Latvijas Republikas normatīvajiem aktiem.</w:t>
      </w:r>
    </w:p>
    <w:p w14:paraId="5DED4B56"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 xml:space="preserve">Gadījumā, ka spēku zaudē kāds no Līguma punktiem, tas neietekmē pārējo Līguma punktu spēkā esamību. </w:t>
      </w:r>
    </w:p>
    <w:p w14:paraId="547C438D"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Līgums ietver Pušu pilnīgu vienošanos, Puses ir to izlasījušas, piekrīt visiem tā punktiem un apstiprina, to parakstot.</w:t>
      </w:r>
    </w:p>
    <w:p w14:paraId="21270EB5" w14:textId="0F4A8168"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 xml:space="preserve">Pušu atbildīgie pārstāvji Līguma darbības laikā: </w:t>
      </w:r>
      <w:r w:rsidRPr="00917DFD">
        <w:rPr>
          <w:rFonts w:ascii="Avenir Next" w:hAnsi="Avenir Next"/>
          <w:color w:val="000000"/>
          <w:sz w:val="20"/>
          <w:szCs w:val="20"/>
          <w:lang w:eastAsia="lv-LV" w:bidi="lv-LV"/>
        </w:rPr>
        <w:t>Tiesību īpašnieka pārstāvis _______, e-pasts:_____, Tiesību pārņēmēja pārstāvis _____, e-pasts: ____. Izmaiņu gadījumā obligāti informējama otra Puse par pārstāvja maiņu.</w:t>
      </w:r>
    </w:p>
    <w:p w14:paraId="6FC0B424" w14:textId="77777777" w:rsidR="00510019" w:rsidRPr="00917DFD"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Puses apņemas neizpaust trešajām personām info</w:t>
      </w:r>
      <w:r w:rsidR="00510019" w:rsidRPr="00917DFD">
        <w:rPr>
          <w:rFonts w:ascii="Avenir Next" w:hAnsi="Avenir Next"/>
          <w:color w:val="000000"/>
          <w:sz w:val="20"/>
          <w:szCs w:val="20"/>
          <w:lang w:eastAsia="lv-LV" w:bidi="lv-LV"/>
        </w:rPr>
        <w:t>rm</w:t>
      </w:r>
      <w:r w:rsidRPr="00917DFD">
        <w:rPr>
          <w:rFonts w:ascii="Avenir Next" w:hAnsi="Avenir Next"/>
          <w:color w:val="000000"/>
          <w:sz w:val="20"/>
          <w:szCs w:val="20"/>
          <w:lang w:eastAsia="lv-LV" w:bidi="lv-LV"/>
        </w:rPr>
        <w:t>āciju, kas tām kļuvusi zināma šā Līguma darbības laikā, izpildot Līgumā paredzētās saistības.</w:t>
      </w:r>
    </w:p>
    <w:p w14:paraId="2E1C9CA1" w14:textId="64EA1887" w:rsidR="00510019" w:rsidRPr="00917DFD"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Šis Līgums ir sastādīts latviešu valodā uz </w:t>
      </w:r>
      <w:r w:rsidR="00510019" w:rsidRPr="00917DFD">
        <w:rPr>
          <w:rFonts w:ascii="Avenir Next" w:hAnsi="Avenir Next"/>
          <w:color w:val="000000"/>
          <w:sz w:val="20"/>
          <w:szCs w:val="20"/>
          <w:lang w:eastAsia="lv-LV" w:bidi="lv-LV"/>
        </w:rPr>
        <w:t>__</w:t>
      </w:r>
      <w:r w:rsidRPr="00917DFD">
        <w:rPr>
          <w:rFonts w:ascii="Avenir Next" w:hAnsi="Avenir Next"/>
          <w:color w:val="000000"/>
          <w:sz w:val="20"/>
          <w:szCs w:val="20"/>
          <w:lang w:eastAsia="lv-LV" w:bidi="lv-LV"/>
        </w:rPr>
        <w:t xml:space="preserve"> (</w:t>
      </w:r>
      <w:r w:rsidR="00510019" w:rsidRPr="00917DFD">
        <w:rPr>
          <w:rFonts w:ascii="Avenir Next" w:hAnsi="Avenir Next"/>
          <w:color w:val="000000"/>
          <w:sz w:val="20"/>
          <w:szCs w:val="20"/>
          <w:lang w:eastAsia="lv-LV" w:bidi="lv-LV"/>
        </w:rPr>
        <w:t>____</w:t>
      </w:r>
      <w:r w:rsidRPr="00917DFD">
        <w:rPr>
          <w:rFonts w:ascii="Avenir Next" w:hAnsi="Avenir Next"/>
          <w:color w:val="000000"/>
          <w:sz w:val="20"/>
          <w:szCs w:val="20"/>
          <w:lang w:eastAsia="lv-LV" w:bidi="lv-LV"/>
        </w:rPr>
        <w:t>) lapām</w:t>
      </w:r>
      <w:r w:rsidR="00510019" w:rsidRPr="00917DFD">
        <w:rPr>
          <w:rFonts w:ascii="Avenir Next" w:hAnsi="Avenir Next"/>
          <w:color w:val="000000"/>
          <w:sz w:val="20"/>
          <w:szCs w:val="20"/>
          <w:lang w:eastAsia="lv-LV" w:bidi="lv-LV"/>
        </w:rPr>
        <w:t xml:space="preserve">. </w:t>
      </w:r>
      <w:r w:rsidR="00510019" w:rsidRPr="00917DFD">
        <w:rPr>
          <w:rFonts w:ascii="Avenir Next" w:hAnsi="Avenir Next"/>
          <w:sz w:val="20"/>
          <w:szCs w:val="20"/>
        </w:rPr>
        <w:t xml:space="preserve">Puses Līgumu paraksta ar drošu elektronisko parakstu, kurš satur laika zīmogu. Līguma parakstīšanas datums ir beidzamā pievienotā drošā elektroniskā paraksta un tā laika zīmoga datums. </w:t>
      </w:r>
    </w:p>
    <w:p w14:paraId="7AAB0CCE" w14:textId="1AB19612" w:rsidR="00510019" w:rsidRPr="00917DFD" w:rsidRDefault="00510019" w:rsidP="00C6324C">
      <w:pPr>
        <w:pStyle w:val="ListParagraph"/>
        <w:widowControl w:val="0"/>
        <w:tabs>
          <w:tab w:val="left" w:pos="508"/>
        </w:tabs>
        <w:spacing w:after="120"/>
        <w:ind w:left="1440"/>
        <w:jc w:val="both"/>
        <w:rPr>
          <w:rFonts w:ascii="Avenir Next" w:hAnsi="Avenir Next"/>
          <w:sz w:val="20"/>
          <w:szCs w:val="20"/>
        </w:rPr>
      </w:pPr>
    </w:p>
    <w:p w14:paraId="65C0955C" w14:textId="52F9F823" w:rsidR="00510019" w:rsidRPr="00917DFD" w:rsidRDefault="00510019" w:rsidP="00C6324C">
      <w:pPr>
        <w:pStyle w:val="NormalWeb"/>
        <w:spacing w:before="0" w:beforeAutospacing="0" w:after="120" w:afterAutospacing="0"/>
        <w:jc w:val="center"/>
        <w:rPr>
          <w:rFonts w:ascii="Avenir Next" w:hAnsi="Avenir Next"/>
          <w:b/>
          <w:bCs/>
          <w:sz w:val="20"/>
          <w:szCs w:val="20"/>
        </w:rPr>
      </w:pPr>
      <w:r w:rsidRPr="00917DFD">
        <w:rPr>
          <w:rFonts w:ascii="Avenir Next" w:hAnsi="Avenir Next"/>
          <w:b/>
          <w:bCs/>
          <w:sz w:val="20"/>
          <w:szCs w:val="20"/>
        </w:rPr>
        <w:t xml:space="preserve">8. Pušu rekvizīti un paraksti </w:t>
      </w:r>
    </w:p>
    <w:tbl>
      <w:tblPr>
        <w:tblStyle w:val="TableGrid"/>
        <w:tblW w:w="0" w:type="auto"/>
        <w:jc w:val="center"/>
        <w:tblLook w:val="04A0" w:firstRow="1" w:lastRow="0" w:firstColumn="1" w:lastColumn="0" w:noHBand="0" w:noVBand="1"/>
      </w:tblPr>
      <w:tblGrid>
        <w:gridCol w:w="4505"/>
        <w:gridCol w:w="4505"/>
      </w:tblGrid>
      <w:tr w:rsidR="00510019" w:rsidRPr="00917DFD" w14:paraId="161FF602" w14:textId="77777777" w:rsidTr="002A7133">
        <w:trPr>
          <w:jc w:val="center"/>
        </w:trPr>
        <w:tc>
          <w:tcPr>
            <w:tcW w:w="4505" w:type="dxa"/>
          </w:tcPr>
          <w:p w14:paraId="282EDA84" w14:textId="412CFEFF" w:rsidR="00510019" w:rsidRPr="00917DFD" w:rsidRDefault="00510019" w:rsidP="00C6324C">
            <w:pPr>
              <w:pStyle w:val="NormalWeb"/>
              <w:spacing w:before="0" w:beforeAutospacing="0" w:after="120" w:afterAutospacing="0"/>
              <w:rPr>
                <w:rFonts w:ascii="Avenir Next" w:hAnsi="Avenir Next"/>
                <w:b/>
                <w:bCs/>
                <w:sz w:val="20"/>
                <w:szCs w:val="20"/>
              </w:rPr>
            </w:pPr>
            <w:r w:rsidRPr="00917DFD">
              <w:rPr>
                <w:rFonts w:ascii="Avenir Next" w:hAnsi="Avenir Next"/>
                <w:color w:val="000000"/>
                <w:sz w:val="20"/>
                <w:szCs w:val="20"/>
                <w:lang w:eastAsia="lv-LV" w:bidi="lv-LV"/>
              </w:rPr>
              <w:t>Tiesību īpašnieks</w:t>
            </w:r>
            <w:r w:rsidRPr="00917DFD">
              <w:rPr>
                <w:rFonts w:ascii="Avenir Next" w:hAnsi="Avenir Next"/>
                <w:b/>
                <w:bCs/>
                <w:sz w:val="20"/>
                <w:szCs w:val="20"/>
              </w:rPr>
              <w:t>:</w:t>
            </w:r>
          </w:p>
        </w:tc>
        <w:tc>
          <w:tcPr>
            <w:tcW w:w="4505" w:type="dxa"/>
          </w:tcPr>
          <w:p w14:paraId="2881C99B" w14:textId="5247DAD4" w:rsidR="00510019" w:rsidRPr="00917DFD" w:rsidRDefault="00510019" w:rsidP="00C6324C">
            <w:pPr>
              <w:pStyle w:val="NormalWeb"/>
              <w:spacing w:before="0" w:beforeAutospacing="0" w:after="120" w:afterAutospacing="0"/>
              <w:rPr>
                <w:rFonts w:ascii="Avenir Next" w:hAnsi="Avenir Next"/>
                <w:b/>
                <w:bCs/>
                <w:sz w:val="20"/>
                <w:szCs w:val="20"/>
              </w:rPr>
            </w:pPr>
            <w:r w:rsidRPr="00917DFD">
              <w:rPr>
                <w:rFonts w:ascii="Avenir Next" w:hAnsi="Avenir Next"/>
                <w:color w:val="000000"/>
                <w:sz w:val="20"/>
                <w:szCs w:val="20"/>
                <w:lang w:eastAsia="lv-LV" w:bidi="lv-LV"/>
              </w:rPr>
              <w:t>Tiesību pārņēmējs</w:t>
            </w:r>
            <w:r w:rsidRPr="00917DFD">
              <w:rPr>
                <w:rFonts w:ascii="Avenir Next" w:hAnsi="Avenir Next"/>
                <w:b/>
                <w:bCs/>
                <w:sz w:val="20"/>
                <w:szCs w:val="20"/>
              </w:rPr>
              <w:t>:</w:t>
            </w:r>
          </w:p>
        </w:tc>
      </w:tr>
      <w:tr w:rsidR="00510019" w:rsidRPr="008D62AD" w14:paraId="7487B2F4" w14:textId="77777777" w:rsidTr="002A7133">
        <w:tblPrEx>
          <w:jc w:val="left"/>
        </w:tblPrEx>
        <w:tc>
          <w:tcPr>
            <w:tcW w:w="4505" w:type="dxa"/>
          </w:tcPr>
          <w:p w14:paraId="632D7521" w14:textId="77777777" w:rsidR="00510019" w:rsidRPr="00917DFD" w:rsidRDefault="00510019" w:rsidP="00917DFD">
            <w:pPr>
              <w:jc w:val="both"/>
              <w:rPr>
                <w:rFonts w:ascii="Avenir Next" w:hAnsi="Avenir Next"/>
                <w:b/>
                <w:bCs/>
                <w:sz w:val="20"/>
                <w:szCs w:val="20"/>
              </w:rPr>
            </w:pPr>
            <w:r w:rsidRPr="00917DFD">
              <w:rPr>
                <w:rFonts w:ascii="Avenir Next" w:hAnsi="Avenir Next"/>
                <w:b/>
                <w:bCs/>
                <w:sz w:val="20"/>
                <w:szCs w:val="20"/>
              </w:rPr>
              <w:t>Latvijas Universitātes Cietvielu fizikas institūts</w:t>
            </w:r>
          </w:p>
          <w:p w14:paraId="61F35AFD"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 xml:space="preserve">Juridiskā adrese: Ķengaraga iela 8, </w:t>
            </w:r>
          </w:p>
          <w:p w14:paraId="4FF67A3F"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Rīga, LV-1063</w:t>
            </w:r>
            <w:bookmarkStart w:id="6" w:name="_GoBack"/>
            <w:bookmarkEnd w:id="6"/>
          </w:p>
          <w:p w14:paraId="3DBC90AA"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NM reģ.Nr. LV90002124925</w:t>
            </w:r>
          </w:p>
          <w:p w14:paraId="06069211"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Norēķinu konts: LV41TREL970021903800B</w:t>
            </w:r>
          </w:p>
          <w:p w14:paraId="451E5484"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Banka: Valsts Kase</w:t>
            </w:r>
          </w:p>
          <w:p w14:paraId="379D2A97"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Bankas kods: TRELLV2X</w:t>
            </w:r>
          </w:p>
          <w:p w14:paraId="2377A625" w14:textId="77777777" w:rsidR="00510019" w:rsidRPr="00917DFD" w:rsidRDefault="00510019" w:rsidP="00C6324C">
            <w:pPr>
              <w:spacing w:after="120"/>
              <w:jc w:val="both"/>
              <w:rPr>
                <w:rFonts w:ascii="Avenir Next" w:hAnsi="Avenir Next"/>
                <w:sz w:val="20"/>
                <w:szCs w:val="20"/>
              </w:rPr>
            </w:pPr>
          </w:p>
          <w:p w14:paraId="10EAAE0C" w14:textId="460F7ACC" w:rsidR="00510019" w:rsidRPr="008D62AD" w:rsidRDefault="00510019" w:rsidP="00917DFD">
            <w:pPr>
              <w:spacing w:after="120"/>
              <w:jc w:val="both"/>
              <w:rPr>
                <w:rFonts w:ascii="Avenir Next" w:hAnsi="Avenir Next"/>
                <w:i/>
                <w:sz w:val="20"/>
                <w:szCs w:val="20"/>
              </w:rPr>
            </w:pPr>
            <w:r w:rsidRPr="00917DFD">
              <w:rPr>
                <w:rFonts w:ascii="Avenir Next" w:hAnsi="Avenir Next"/>
                <w:sz w:val="20"/>
                <w:szCs w:val="20"/>
              </w:rPr>
              <w:t>Direktors Andris Anspok</w:t>
            </w:r>
            <w:r w:rsidR="008D62AD" w:rsidRPr="00917DFD">
              <w:rPr>
                <w:rFonts w:ascii="Avenir Next" w:hAnsi="Avenir Next"/>
                <w:sz w:val="20"/>
                <w:szCs w:val="20"/>
              </w:rPr>
              <w:t>s</w:t>
            </w:r>
          </w:p>
        </w:tc>
        <w:tc>
          <w:tcPr>
            <w:tcW w:w="4505" w:type="dxa"/>
          </w:tcPr>
          <w:p w14:paraId="1623BFF4" w14:textId="77777777" w:rsidR="00510019" w:rsidRPr="008D62AD" w:rsidRDefault="00510019" w:rsidP="00C6324C">
            <w:pPr>
              <w:spacing w:after="120"/>
              <w:rPr>
                <w:rFonts w:ascii="Avenir Next" w:hAnsi="Avenir Next"/>
                <w:iCs/>
                <w:sz w:val="20"/>
                <w:szCs w:val="20"/>
              </w:rPr>
            </w:pPr>
          </w:p>
        </w:tc>
      </w:tr>
    </w:tbl>
    <w:p w14:paraId="77AC1504" w14:textId="77777777" w:rsidR="007726A3" w:rsidRPr="008D62AD" w:rsidRDefault="007726A3" w:rsidP="00C6324C">
      <w:pPr>
        <w:pStyle w:val="Bodytext30"/>
        <w:shd w:val="clear" w:color="auto" w:fill="auto"/>
        <w:spacing w:after="120" w:line="240" w:lineRule="auto"/>
        <w:ind w:right="3440"/>
        <w:jc w:val="left"/>
        <w:rPr>
          <w:rFonts w:ascii="Avenir Next" w:hAnsi="Avenir Next"/>
          <w:sz w:val="20"/>
          <w:szCs w:val="20"/>
        </w:rPr>
      </w:pPr>
    </w:p>
    <w:sectPr w:rsidR="007726A3" w:rsidRPr="008D6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3"/>
  </w:num>
  <w:num w:numId="4">
    <w:abstractNumId w:val="2"/>
  </w:num>
  <w:num w:numId="5">
    <w:abstractNumId w:val="0"/>
  </w:num>
  <w:num w:numId="6">
    <w:abstractNumId w:val="5"/>
  </w:num>
  <w:num w:numId="7">
    <w:abstractNumId w:val="1"/>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wNjQ1NDE2NjIyNjZV0lEKTi0uzszPAykwrgUA24EyDCwAAAA="/>
  </w:docVars>
  <w:rsids>
    <w:rsidRoot w:val="007726A3"/>
    <w:rsid w:val="00110942"/>
    <w:rsid w:val="00121630"/>
    <w:rsid w:val="002E711C"/>
    <w:rsid w:val="003A44A5"/>
    <w:rsid w:val="003C214D"/>
    <w:rsid w:val="004076AC"/>
    <w:rsid w:val="0042767F"/>
    <w:rsid w:val="004342AC"/>
    <w:rsid w:val="00510019"/>
    <w:rsid w:val="00536F98"/>
    <w:rsid w:val="00567F08"/>
    <w:rsid w:val="00582EA1"/>
    <w:rsid w:val="005B5576"/>
    <w:rsid w:val="0063043E"/>
    <w:rsid w:val="007726A3"/>
    <w:rsid w:val="00777E84"/>
    <w:rsid w:val="00793FDA"/>
    <w:rsid w:val="007F5524"/>
    <w:rsid w:val="008D62AD"/>
    <w:rsid w:val="00917DFD"/>
    <w:rsid w:val="00956573"/>
    <w:rsid w:val="00AB1C73"/>
    <w:rsid w:val="00C10F6F"/>
    <w:rsid w:val="00C6324C"/>
    <w:rsid w:val="00E62FD7"/>
    <w:rsid w:val="00EE0592"/>
    <w:rsid w:val="00FB0A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2FD7"/>
    <w:rPr>
      <w:b/>
      <w:bCs/>
    </w:rPr>
  </w:style>
  <w:style w:type="character" w:customStyle="1" w:styleId="CommentSubjectChar">
    <w:name w:val="Comment Subject Char"/>
    <w:basedOn w:val="CommentTextChar"/>
    <w:link w:val="CommentSubject"/>
    <w:uiPriority w:val="99"/>
    <w:semiHidden/>
    <w:rsid w:val="00E62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4DDD-8B2A-44AF-8758-8067E2818504}">
  <ds:schemaRefs>
    <ds:schemaRef ds:uri="http://schemas.microsoft.com/sharepoint/v3/contenttype/forms"/>
  </ds:schemaRefs>
</ds:datastoreItem>
</file>

<file path=customXml/itemProps2.xml><?xml version="1.0" encoding="utf-8"?>
<ds:datastoreItem xmlns:ds="http://schemas.openxmlformats.org/officeDocument/2006/customXml" ds:itemID="{6684FFDC-9648-4796-83D6-ABF73B0BD1BE}">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7793fe6a-fa30-40d0-91d0-7d74abe4b2c9"/>
    <ds:schemaRef ds:uri="bca3d327-2aa5-4109-a750-173461e020ea"/>
    <ds:schemaRef ds:uri="http://schemas.microsoft.com/office/2006/metadata/properties"/>
  </ds:schemaRefs>
</ds:datastoreItem>
</file>

<file path=customXml/itemProps3.xml><?xml version="1.0" encoding="utf-8"?>
<ds:datastoreItem xmlns:ds="http://schemas.openxmlformats.org/officeDocument/2006/customXml" ds:itemID="{1991CD95-04C3-4C8E-BDF2-75ED3E232B56}"/>
</file>

<file path=customXml/itemProps4.xml><?xml version="1.0" encoding="utf-8"?>
<ds:datastoreItem xmlns:ds="http://schemas.openxmlformats.org/officeDocument/2006/customXml" ds:itemID="{8718BE65-33D8-417D-9EC5-7BE17F13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Alfs Raudis</cp:lastModifiedBy>
  <cp:revision>5</cp:revision>
  <dcterms:created xsi:type="dcterms:W3CDTF">2022-09-09T08:27:00Z</dcterms:created>
  <dcterms:modified xsi:type="dcterms:W3CDTF">2022-09-13T08:48:00Z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